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8F690C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olik osob pronajímá své nemovitosti přes platformu Airbnb.com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690C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olik činí celkový získaný finanční obnos v letech 2016 až 2018</w:t>
      </w:r>
      <w:r>
        <w:rPr>
          <w:rFonts w:ascii="Arial" w:hAnsi="Arial" w:cs="Arial"/>
          <w:sz w:val="22"/>
          <w:szCs w:val="22"/>
        </w:rPr>
        <w:t>?</w:t>
      </w:r>
    </w:p>
    <w:p w:rsidR="008F690C" w:rsidRPr="00F56B1A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8F690C" w:rsidRPr="00AE5D47" w:rsidRDefault="008F690C" w:rsidP="008F690C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E5D47">
        <w:rPr>
          <w:rFonts w:ascii="Arial" w:hAnsi="Arial" w:cs="Arial"/>
          <w:sz w:val="22"/>
          <w:szCs w:val="22"/>
        </w:rPr>
        <w:t xml:space="preserve">nformace </w:t>
      </w:r>
      <w:proofErr w:type="gramStart"/>
      <w:r>
        <w:rPr>
          <w:rFonts w:ascii="Arial" w:hAnsi="Arial" w:cs="Arial"/>
          <w:sz w:val="22"/>
          <w:szCs w:val="22"/>
        </w:rPr>
        <w:t>byly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získané vlastní vyhledávací činností </w:t>
      </w:r>
      <w:proofErr w:type="gramStart"/>
      <w:r>
        <w:rPr>
          <w:rFonts w:ascii="Arial" w:hAnsi="Arial" w:cs="Arial"/>
          <w:sz w:val="22"/>
          <w:szCs w:val="22"/>
        </w:rPr>
        <w:t>jsou</w:t>
      </w:r>
      <w:proofErr w:type="gramEnd"/>
      <w:r w:rsidRPr="00AE5D47">
        <w:rPr>
          <w:rFonts w:ascii="Arial" w:hAnsi="Arial" w:cs="Arial"/>
          <w:sz w:val="22"/>
          <w:szCs w:val="22"/>
        </w:rPr>
        <w:t xml:space="preserve"> analyz</w:t>
      </w:r>
      <w:r>
        <w:rPr>
          <w:rFonts w:ascii="Arial" w:hAnsi="Arial" w:cs="Arial"/>
          <w:sz w:val="22"/>
          <w:szCs w:val="22"/>
        </w:rPr>
        <w:t>ovány</w:t>
      </w:r>
      <w:r w:rsidRPr="00AE5D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Finanční správou ČR.</w:t>
      </w:r>
      <w:r w:rsidRPr="00AE5D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E5D47">
        <w:rPr>
          <w:rFonts w:ascii="Arial" w:hAnsi="Arial" w:cs="Arial"/>
          <w:sz w:val="22"/>
          <w:szCs w:val="22"/>
        </w:rPr>
        <w:t> roce 2016</w:t>
      </w:r>
      <w:r>
        <w:rPr>
          <w:rFonts w:ascii="Arial" w:hAnsi="Arial" w:cs="Arial"/>
          <w:sz w:val="22"/>
          <w:szCs w:val="22"/>
        </w:rPr>
        <w:t xml:space="preserve"> se </w:t>
      </w:r>
      <w:r w:rsidRPr="00AE5D47">
        <w:rPr>
          <w:rFonts w:ascii="Arial" w:hAnsi="Arial" w:cs="Arial"/>
          <w:sz w:val="22"/>
          <w:szCs w:val="22"/>
        </w:rPr>
        <w:t xml:space="preserve">vztahují </w:t>
      </w:r>
      <w:r>
        <w:rPr>
          <w:rFonts w:ascii="Arial" w:hAnsi="Arial" w:cs="Arial"/>
          <w:sz w:val="22"/>
          <w:szCs w:val="22"/>
        </w:rPr>
        <w:t>k</w:t>
      </w:r>
      <w:r w:rsidRPr="00AE5D47">
        <w:rPr>
          <w:rFonts w:ascii="Arial" w:hAnsi="Arial" w:cs="Arial"/>
          <w:sz w:val="22"/>
          <w:szCs w:val="22"/>
        </w:rPr>
        <w:t> více než 7.500 osobám</w:t>
      </w:r>
      <w:r>
        <w:rPr>
          <w:rFonts w:ascii="Arial" w:hAnsi="Arial" w:cs="Arial"/>
          <w:sz w:val="22"/>
          <w:szCs w:val="22"/>
        </w:rPr>
        <w:t>,</w:t>
      </w:r>
      <w:r w:rsidRPr="00AE5D47">
        <w:rPr>
          <w:rFonts w:ascii="Arial" w:hAnsi="Arial" w:cs="Arial"/>
          <w:sz w:val="22"/>
          <w:szCs w:val="22"/>
        </w:rPr>
        <w:t xml:space="preserve"> v roce 2017 k více než 9.000 osobám, přičemž c</w:t>
      </w:r>
      <w:r>
        <w:rPr>
          <w:rFonts w:ascii="Arial" w:hAnsi="Arial" w:cs="Arial"/>
          <w:sz w:val="22"/>
          <w:szCs w:val="22"/>
        </w:rPr>
        <w:t>elkově se za oba roky jedná o </w:t>
      </w:r>
      <w:r w:rsidRPr="00AE5D47">
        <w:rPr>
          <w:rFonts w:ascii="Arial" w:hAnsi="Arial" w:cs="Arial"/>
          <w:sz w:val="22"/>
          <w:szCs w:val="22"/>
        </w:rPr>
        <w:t xml:space="preserve">částku </w:t>
      </w:r>
      <w:r>
        <w:rPr>
          <w:rFonts w:ascii="Arial" w:hAnsi="Arial" w:cs="Arial"/>
          <w:sz w:val="22"/>
          <w:szCs w:val="22"/>
        </w:rPr>
        <w:t>cca</w:t>
      </w:r>
      <w:r w:rsidRPr="00AE5D47">
        <w:rPr>
          <w:rFonts w:ascii="Arial" w:hAnsi="Arial" w:cs="Arial"/>
          <w:sz w:val="22"/>
          <w:szCs w:val="22"/>
        </w:rPr>
        <w:t xml:space="preserve"> 1,5 mld. Kč.</w:t>
      </w:r>
      <w:r>
        <w:rPr>
          <w:rFonts w:ascii="Arial" w:hAnsi="Arial" w:cs="Arial"/>
          <w:sz w:val="22"/>
          <w:szCs w:val="22"/>
        </w:rPr>
        <w:t xml:space="preserve"> Údaje za rok 2018 nejsou vzhledem k </w:t>
      </w:r>
      <w:r w:rsidRPr="00AE5D47">
        <w:rPr>
          <w:rFonts w:ascii="Arial" w:hAnsi="Arial" w:cs="Arial"/>
          <w:sz w:val="22"/>
          <w:szCs w:val="22"/>
        </w:rPr>
        <w:t>procesní</w:t>
      </w:r>
      <w:r>
        <w:rPr>
          <w:rFonts w:ascii="Arial" w:hAnsi="Arial" w:cs="Arial"/>
          <w:sz w:val="22"/>
          <w:szCs w:val="22"/>
        </w:rPr>
        <w:t>m lhůtám</w:t>
      </w:r>
      <w:r w:rsidRPr="00AE5D47">
        <w:rPr>
          <w:rFonts w:ascii="Arial" w:hAnsi="Arial" w:cs="Arial"/>
          <w:sz w:val="22"/>
          <w:szCs w:val="22"/>
        </w:rPr>
        <w:t xml:space="preserve"> a další</w:t>
      </w:r>
      <w:r>
        <w:rPr>
          <w:rFonts w:ascii="Arial" w:hAnsi="Arial" w:cs="Arial"/>
          <w:sz w:val="22"/>
          <w:szCs w:val="22"/>
        </w:rPr>
        <w:t>m aspektům</w:t>
      </w:r>
      <w:r w:rsidRPr="00AE5D47">
        <w:rPr>
          <w:rFonts w:ascii="Arial" w:hAnsi="Arial" w:cs="Arial"/>
          <w:sz w:val="22"/>
          <w:szCs w:val="22"/>
        </w:rPr>
        <w:t xml:space="preserve"> správy daní </w:t>
      </w:r>
      <w:r>
        <w:rPr>
          <w:rFonts w:ascii="Arial" w:hAnsi="Arial" w:cs="Arial"/>
          <w:sz w:val="22"/>
          <w:szCs w:val="22"/>
        </w:rPr>
        <w:t>dosud k dispozici</w:t>
      </w:r>
      <w:r w:rsidRPr="00AE5D4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Závěrem</w:t>
      </w:r>
      <w:r w:rsidRPr="00AE5D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povinný subjekt konstatuje, že výše</w:t>
      </w:r>
      <w:r w:rsidRPr="00AE5D47">
        <w:rPr>
          <w:rFonts w:ascii="Arial" w:hAnsi="Arial" w:cs="Arial"/>
          <w:sz w:val="22"/>
          <w:szCs w:val="22"/>
        </w:rPr>
        <w:t xml:space="preserve"> uvedené hodnoty se v průběhu času </w:t>
      </w:r>
      <w:r>
        <w:rPr>
          <w:rFonts w:ascii="Arial" w:hAnsi="Arial" w:cs="Arial"/>
          <w:sz w:val="22"/>
          <w:szCs w:val="22"/>
        </w:rPr>
        <w:t>mohou měnit, a to v závislosti na výsledcích vyhledávácí činno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sti Finanční správy.</w:t>
      </w:r>
      <w:r w:rsidRPr="00AE5D47">
        <w:rPr>
          <w:rFonts w:ascii="Arial" w:hAnsi="Arial" w:cs="Arial"/>
          <w:sz w:val="22"/>
          <w:szCs w:val="22"/>
        </w:rPr>
        <w:t xml:space="preserve"> </w:t>
      </w:r>
    </w:p>
    <w:p w:rsidR="008F690C" w:rsidRPr="00F56B1A" w:rsidRDefault="008F690C" w:rsidP="008F690C">
      <w:pPr>
        <w:rPr>
          <w:rFonts w:ascii="Arial" w:hAnsi="Arial" w:cs="Arial"/>
          <w:sz w:val="22"/>
          <w:szCs w:val="22"/>
        </w:rPr>
      </w:pPr>
    </w:p>
    <w:p w:rsidR="00EA08DA" w:rsidRDefault="00EA08DA"/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8F690C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Company>Finanční správa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2019-08-07T09:34:00Z</dcterms:created>
  <dcterms:modified xsi:type="dcterms:W3CDTF">2019-08-07T09:36:00Z</dcterms:modified>
</cp:coreProperties>
</file>