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4" w:rsidRPr="00D457C0" w:rsidRDefault="00EA1764" w:rsidP="00D6143A">
      <w:pPr>
        <w:pStyle w:val="Default"/>
        <w:ind w:left="284"/>
        <w:jc w:val="both"/>
        <w:rPr>
          <w:rFonts w:ascii="Arial" w:hAnsi="Arial" w:cs="Arial"/>
        </w:rPr>
      </w:pPr>
    </w:p>
    <w:p w:rsidR="00EA1764" w:rsidRPr="00DB4D01" w:rsidRDefault="00EA1764" w:rsidP="00D6143A">
      <w:pPr>
        <w:pStyle w:val="Default"/>
        <w:ind w:left="284"/>
        <w:jc w:val="center"/>
        <w:rPr>
          <w:rFonts w:ascii="Arial" w:hAnsi="Arial" w:cs="Arial"/>
          <w:sz w:val="40"/>
          <w:szCs w:val="40"/>
        </w:rPr>
      </w:pPr>
      <w:r w:rsidRPr="00DB4D01">
        <w:rPr>
          <w:rFonts w:ascii="Arial" w:hAnsi="Arial" w:cs="Arial"/>
          <w:b/>
          <w:bCs/>
          <w:sz w:val="40"/>
          <w:szCs w:val="40"/>
        </w:rPr>
        <w:t>Informační povinnost správce daně –</w:t>
      </w:r>
    </w:p>
    <w:p w:rsidR="00EA1764" w:rsidRPr="00DB4D01" w:rsidRDefault="00EA1764" w:rsidP="00D6143A">
      <w:pPr>
        <w:pStyle w:val="Default"/>
        <w:ind w:left="284"/>
        <w:jc w:val="center"/>
        <w:rPr>
          <w:rFonts w:ascii="Arial" w:hAnsi="Arial" w:cs="Arial"/>
          <w:sz w:val="40"/>
          <w:szCs w:val="40"/>
        </w:rPr>
      </w:pPr>
      <w:r w:rsidRPr="00DB4D01">
        <w:rPr>
          <w:rFonts w:ascii="Arial" w:hAnsi="Arial" w:cs="Arial"/>
          <w:b/>
          <w:bCs/>
          <w:sz w:val="40"/>
          <w:szCs w:val="40"/>
        </w:rPr>
        <w:t>Generálního finančního ředitelství</w:t>
      </w:r>
    </w:p>
    <w:p w:rsidR="00EA1764" w:rsidRPr="00DB4D01" w:rsidRDefault="00EA1764" w:rsidP="00D6143A">
      <w:pPr>
        <w:pStyle w:val="Default"/>
        <w:ind w:left="284"/>
        <w:jc w:val="center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 xml:space="preserve">podle § 56 odst. 1 zákona č. 280/2009 Sb., </w:t>
      </w:r>
      <w:r w:rsidR="001A5963" w:rsidRPr="00DB4D01">
        <w:rPr>
          <w:rFonts w:ascii="Arial" w:hAnsi="Arial" w:cs="Arial"/>
          <w:sz w:val="22"/>
          <w:szCs w:val="22"/>
        </w:rPr>
        <w:t xml:space="preserve">daňový </w:t>
      </w:r>
      <w:r w:rsidRPr="00DB4D01">
        <w:rPr>
          <w:rFonts w:ascii="Arial" w:hAnsi="Arial" w:cs="Arial"/>
          <w:sz w:val="22"/>
          <w:szCs w:val="22"/>
        </w:rPr>
        <w:t>řád</w:t>
      </w:r>
      <w:r w:rsidR="001A5963" w:rsidRPr="00DB4D01">
        <w:rPr>
          <w:rFonts w:ascii="Arial" w:hAnsi="Arial" w:cs="Arial"/>
          <w:sz w:val="22"/>
          <w:szCs w:val="22"/>
        </w:rPr>
        <w:t>, ve znění pozdějších předpisů</w:t>
      </w:r>
    </w:p>
    <w:p w:rsidR="00EA1764" w:rsidRPr="00DB4D01" w:rsidRDefault="00EA1764" w:rsidP="00D6143A">
      <w:pPr>
        <w:pStyle w:val="Default"/>
        <w:ind w:left="284"/>
        <w:jc w:val="center"/>
        <w:rPr>
          <w:rFonts w:ascii="Arial" w:hAnsi="Arial" w:cs="Arial"/>
          <w:sz w:val="22"/>
          <w:szCs w:val="22"/>
        </w:rPr>
      </w:pPr>
    </w:p>
    <w:p w:rsidR="00EA1764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Ú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řední hodiny pro veřejnost, ve kterých lze zejména učinit podání ústně do</w:t>
      </w:r>
      <w:r w:rsidR="00E4342F" w:rsidRPr="00DB4D01">
        <w:rPr>
          <w:rFonts w:ascii="Arial" w:hAnsi="Arial" w:cs="Arial"/>
          <w:i/>
          <w:iCs/>
          <w:sz w:val="22"/>
          <w:szCs w:val="22"/>
        </w:rPr>
        <w:t> 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protokolu nebo nahlížet do spisu</w:t>
      </w:r>
      <w:r w:rsidR="00EA1764" w:rsidRPr="00DB4D01">
        <w:rPr>
          <w:rFonts w:ascii="Arial" w:hAnsi="Arial" w:cs="Arial"/>
          <w:sz w:val="22"/>
          <w:szCs w:val="22"/>
        </w:rPr>
        <w:t xml:space="preserve">: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ind w:left="1700" w:firstLine="4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pondělí a středa:</w:t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>8:00 – 17:00 hodin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pracovní doba správce daně, ve které je otevřena podatelna správce daně: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ind w:left="21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pondělí:</w:t>
      </w:r>
      <w:r w:rsidR="00F668D4" w:rsidRPr="00DB4D01">
        <w:rPr>
          <w:rFonts w:ascii="Arial" w:hAnsi="Arial" w:cs="Arial"/>
          <w:b/>
          <w:bCs/>
          <w:sz w:val="22"/>
          <w:szCs w:val="22"/>
        </w:rPr>
        <w:tab/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 xml:space="preserve">8:00 – 17:00 hodin </w:t>
      </w:r>
    </w:p>
    <w:p w:rsidR="00EA1764" w:rsidRPr="00DB4D01" w:rsidRDefault="00EA1764" w:rsidP="00D6143A">
      <w:pPr>
        <w:pStyle w:val="Default"/>
        <w:ind w:left="21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úterý:</w:t>
      </w:r>
      <w:r w:rsidR="00F668D4" w:rsidRPr="00DB4D01">
        <w:rPr>
          <w:rFonts w:ascii="Arial" w:hAnsi="Arial" w:cs="Arial"/>
          <w:b/>
          <w:bCs/>
          <w:sz w:val="22"/>
          <w:szCs w:val="22"/>
        </w:rPr>
        <w:tab/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="00D6143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 xml:space="preserve">8:00 – 15:30 hodin </w:t>
      </w:r>
    </w:p>
    <w:p w:rsidR="00EA1764" w:rsidRPr="00DB4D01" w:rsidRDefault="00EA1764" w:rsidP="00D6143A">
      <w:pPr>
        <w:pStyle w:val="Default"/>
        <w:ind w:left="21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středa:</w:t>
      </w:r>
      <w:r w:rsidR="00F668D4" w:rsidRPr="00DB4D01">
        <w:rPr>
          <w:rFonts w:ascii="Arial" w:hAnsi="Arial" w:cs="Arial"/>
          <w:b/>
          <w:bCs/>
          <w:sz w:val="22"/>
          <w:szCs w:val="22"/>
        </w:rPr>
        <w:tab/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 xml:space="preserve">8:00 – 17:00 hodin </w:t>
      </w:r>
    </w:p>
    <w:p w:rsidR="00EA1764" w:rsidRPr="00DB4D01" w:rsidRDefault="00EA1764" w:rsidP="00D6143A">
      <w:pPr>
        <w:pStyle w:val="Default"/>
        <w:ind w:left="21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čtvrtek:</w:t>
      </w:r>
      <w:r w:rsidR="00F668D4" w:rsidRPr="00DB4D01">
        <w:rPr>
          <w:rFonts w:ascii="Arial" w:hAnsi="Arial" w:cs="Arial"/>
          <w:b/>
          <w:bCs/>
          <w:sz w:val="22"/>
          <w:szCs w:val="22"/>
        </w:rPr>
        <w:tab/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 xml:space="preserve">8:00 – 15:30 hodin </w:t>
      </w:r>
    </w:p>
    <w:p w:rsidR="00EA1764" w:rsidRPr="00DB4D01" w:rsidRDefault="00EA1764" w:rsidP="00D6143A">
      <w:pPr>
        <w:pStyle w:val="Default"/>
        <w:ind w:left="212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pátek:</w:t>
      </w:r>
      <w:r w:rsidR="00F668D4" w:rsidRPr="00DB4D01">
        <w:rPr>
          <w:rFonts w:ascii="Arial" w:hAnsi="Arial" w:cs="Arial"/>
          <w:b/>
          <w:bCs/>
          <w:sz w:val="22"/>
          <w:szCs w:val="22"/>
        </w:rPr>
        <w:tab/>
      </w:r>
      <w:r w:rsidR="009B2CBA" w:rsidRPr="00DB4D01">
        <w:rPr>
          <w:rFonts w:ascii="Arial" w:hAnsi="Arial" w:cs="Arial"/>
          <w:b/>
          <w:bCs/>
          <w:sz w:val="22"/>
          <w:szCs w:val="22"/>
        </w:rPr>
        <w:tab/>
      </w:r>
      <w:r w:rsidR="00D6143A" w:rsidRPr="00DB4D01">
        <w:rPr>
          <w:rFonts w:ascii="Arial" w:hAnsi="Arial" w:cs="Arial"/>
          <w:b/>
          <w:bCs/>
          <w:sz w:val="22"/>
          <w:szCs w:val="22"/>
        </w:rPr>
        <w:tab/>
      </w:r>
      <w:r w:rsidRPr="00DB4D01">
        <w:rPr>
          <w:rFonts w:ascii="Arial" w:hAnsi="Arial" w:cs="Arial"/>
          <w:b/>
          <w:bCs/>
          <w:sz w:val="22"/>
          <w:szCs w:val="22"/>
        </w:rPr>
        <w:t xml:space="preserve">8:00 – 14:00 hodin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A1764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E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 xml:space="preserve">lektronická adresa podatelny Generálního finančního ředitelství: </w:t>
      </w:r>
      <w:hyperlink r:id="rId9" w:history="1">
        <w:r w:rsidR="00413DB2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http://www.daneelektronicky.cz</w:t>
        </w:r>
      </w:hyperlink>
      <w:r w:rsidR="00EA1764" w:rsidRPr="00DB4D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DB2" w:rsidRPr="00DB4D01" w:rsidRDefault="00413DB2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413DB2" w:rsidRPr="00DB4D01" w:rsidRDefault="00D6143A" w:rsidP="00D6143A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F</w:t>
      </w:r>
      <w:r w:rsidR="00413DB2" w:rsidRPr="00DB4D01">
        <w:rPr>
          <w:rFonts w:ascii="Arial" w:hAnsi="Arial" w:cs="Arial"/>
          <w:i/>
          <w:iCs/>
          <w:sz w:val="22"/>
          <w:szCs w:val="22"/>
        </w:rPr>
        <w:t>ormy technického nosiče datových zpráv</w:t>
      </w:r>
      <w:r w:rsidR="00A82F00" w:rsidRPr="00DB4D01">
        <w:rPr>
          <w:rFonts w:ascii="Arial" w:hAnsi="Arial" w:cs="Arial"/>
          <w:i/>
          <w:iCs/>
          <w:sz w:val="22"/>
          <w:szCs w:val="22"/>
        </w:rPr>
        <w:t>:</w:t>
      </w:r>
    </w:p>
    <w:p w:rsidR="006B6B6A" w:rsidRPr="00DB4D01" w:rsidRDefault="006B6B6A" w:rsidP="00D6143A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13DB2" w:rsidRPr="00DB4D01" w:rsidRDefault="00413DB2" w:rsidP="00D6143A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B4D01">
        <w:rPr>
          <w:rFonts w:ascii="Arial" w:hAnsi="Arial" w:cs="Arial"/>
          <w:b/>
          <w:sz w:val="22"/>
          <w:szCs w:val="22"/>
        </w:rPr>
        <w:t>CD-ROM, DVD, USB Flash Disk</w:t>
      </w:r>
    </w:p>
    <w:p w:rsidR="00EA1764" w:rsidRPr="00DB4D01" w:rsidRDefault="00413DB2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 xml:space="preserve"> </w:t>
      </w:r>
    </w:p>
    <w:p w:rsidR="00EA1764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F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 xml:space="preserve">ormáty a struktury datových zpráv, které je Generální finanční ředitelství způsobilé </w:t>
      </w:r>
      <w:r w:rsidR="0047683A" w:rsidRPr="00DB4D01">
        <w:rPr>
          <w:rFonts w:ascii="Arial" w:hAnsi="Arial" w:cs="Arial"/>
          <w:i/>
          <w:iCs/>
          <w:sz w:val="22"/>
          <w:szCs w:val="22"/>
        </w:rPr>
        <w:t>p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řijmout</w:t>
      </w:r>
      <w:r w:rsidR="0047683A" w:rsidRPr="00DB4D01">
        <w:rPr>
          <w:rFonts w:ascii="Arial" w:hAnsi="Arial" w:cs="Arial"/>
          <w:i/>
          <w:iCs/>
          <w:sz w:val="22"/>
          <w:szCs w:val="22"/>
        </w:rPr>
        <w:t>: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Podání, která jsou činěna datovou zprávou, musí být učiněna ve formátu XML a</w:t>
      </w:r>
      <w:r w:rsidR="00E4342F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>ve</w:t>
      </w:r>
      <w:r w:rsidR="00E4342F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>struktuře odpovídající příslušnému XSD schématu definovanému a</w:t>
      </w:r>
      <w:r w:rsidR="00F26F2D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 xml:space="preserve">zveřejněnému na adrese: </w:t>
      </w:r>
    </w:p>
    <w:p w:rsidR="00D6143A" w:rsidRPr="00DB4D01" w:rsidRDefault="0051670E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9B767C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http://adisepo.mfcr.cz/adistc/adis/idpr_pub/epo2_info/popis_struktury_seznam.faces</w:t>
        </w:r>
      </w:hyperlink>
      <w:r w:rsidR="00EA1764" w:rsidRPr="00DB4D01">
        <w:rPr>
          <w:rFonts w:ascii="Arial" w:hAnsi="Arial" w:cs="Arial"/>
          <w:b/>
          <w:bCs/>
          <w:sz w:val="22"/>
          <w:szCs w:val="22"/>
        </w:rPr>
        <w:t xml:space="preserve"> </w:t>
      </w:r>
      <w:r w:rsidR="00EA1764" w:rsidRPr="00DB4D01">
        <w:rPr>
          <w:rFonts w:ascii="Arial" w:hAnsi="Arial" w:cs="Arial"/>
          <w:sz w:val="22"/>
          <w:szCs w:val="22"/>
        </w:rPr>
        <w:t xml:space="preserve">(viz </w:t>
      </w:r>
      <w:r w:rsidR="00EA1764" w:rsidRPr="00DB4D01">
        <w:rPr>
          <w:rFonts w:ascii="Arial" w:hAnsi="Arial" w:cs="Arial"/>
          <w:b/>
          <w:bCs/>
          <w:sz w:val="22"/>
          <w:szCs w:val="22"/>
        </w:rPr>
        <w:t>Pokyn GFŘ- D-24</w:t>
      </w:r>
      <w:r w:rsidR="00EA1764" w:rsidRPr="00DB4D01">
        <w:rPr>
          <w:rFonts w:ascii="Arial" w:hAnsi="Arial" w:cs="Arial"/>
          <w:sz w:val="22"/>
          <w:szCs w:val="22"/>
        </w:rPr>
        <w:t xml:space="preserve">, </w:t>
      </w:r>
      <w:r w:rsidR="00EA1764" w:rsidRPr="00DB4D01">
        <w:rPr>
          <w:rFonts w:ascii="Arial" w:hAnsi="Arial" w:cs="Arial"/>
          <w:b/>
          <w:bCs/>
          <w:sz w:val="22"/>
          <w:szCs w:val="22"/>
        </w:rPr>
        <w:t>kterým se stanovuje formát a struktura datové zprávy</w:t>
      </w:r>
      <w:r w:rsidR="00EA1764" w:rsidRPr="00DB4D01">
        <w:rPr>
          <w:rFonts w:ascii="Arial" w:hAnsi="Arial" w:cs="Arial"/>
          <w:bCs/>
          <w:sz w:val="22"/>
          <w:szCs w:val="22"/>
        </w:rPr>
        <w:t>)</w:t>
      </w:r>
      <w:r w:rsidR="00EA1764" w:rsidRPr="00DB4D01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B6B6A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K</w:t>
      </w:r>
      <w:r w:rsidR="00E4342F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>vytvoření souboru v předepsaném formátu a struktuře lze využít aplikace Daňového portálu – elektronické služby Finanční správy ČR (tzv. EPO) na</w:t>
      </w:r>
      <w:r w:rsidR="00F26F2D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>adrese:</w:t>
      </w:r>
      <w:r w:rsidR="006124F4" w:rsidRPr="00DB4D01">
        <w:rPr>
          <w:rFonts w:ascii="Arial" w:hAnsi="Arial" w:cs="Arial"/>
          <w:b/>
          <w:bCs/>
          <w:sz w:val="22"/>
          <w:szCs w:val="22"/>
        </w:rPr>
        <w:t> </w:t>
      </w:r>
      <w:hyperlink r:id="rId11" w:history="1">
        <w:r w:rsidR="006B6B6A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www.daneelektronicky.cz</w:t>
        </w:r>
      </w:hyperlink>
      <w:r w:rsidR="006B6B6A" w:rsidRPr="00DB4D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4342F" w:rsidRPr="00DB4D01" w:rsidRDefault="00D6143A" w:rsidP="00D6143A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iCs/>
          <w:color w:val="000000"/>
        </w:rPr>
      </w:pPr>
      <w:r w:rsidRPr="00DB4D01">
        <w:rPr>
          <w:rFonts w:ascii="Arial" w:hAnsi="Arial" w:cs="Arial"/>
          <w:i/>
          <w:iCs/>
          <w:color w:val="000000"/>
        </w:rPr>
        <w:t>J</w:t>
      </w:r>
      <w:r w:rsidR="00E4342F" w:rsidRPr="00DB4D01">
        <w:rPr>
          <w:rFonts w:ascii="Arial" w:hAnsi="Arial" w:cs="Arial"/>
          <w:i/>
          <w:iCs/>
          <w:color w:val="000000"/>
        </w:rPr>
        <w:t>iné technické prostředky, jimiž lze učinit podání, které je nutné potvrdit za podmínek podle § 71 odst. 3</w:t>
      </w:r>
      <w:r w:rsidR="002E2820" w:rsidRPr="00DB4D01">
        <w:rPr>
          <w:rFonts w:ascii="Arial" w:hAnsi="Arial" w:cs="Arial"/>
          <w:i/>
          <w:iCs/>
          <w:color w:val="000000"/>
        </w:rPr>
        <w:t xml:space="preserve"> daňového řádu</w:t>
      </w:r>
      <w:r w:rsidR="00E4342F" w:rsidRPr="00DB4D01">
        <w:rPr>
          <w:rFonts w:ascii="Arial" w:hAnsi="Arial" w:cs="Arial"/>
          <w:i/>
          <w:iCs/>
          <w:color w:val="000000"/>
        </w:rPr>
        <w:t>:</w:t>
      </w:r>
    </w:p>
    <w:p w:rsidR="00E4342F" w:rsidRPr="00DB4D01" w:rsidRDefault="00E4342F" w:rsidP="00D6143A">
      <w:pPr>
        <w:ind w:left="284"/>
        <w:rPr>
          <w:rFonts w:ascii="Arial" w:hAnsi="Arial" w:cs="Arial"/>
        </w:rPr>
      </w:pPr>
    </w:p>
    <w:p w:rsidR="00E4342F" w:rsidRPr="00DB4D01" w:rsidRDefault="00E4342F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4D01">
        <w:rPr>
          <w:rFonts w:ascii="Arial" w:hAnsi="Arial" w:cs="Arial"/>
          <w:b/>
          <w:bCs/>
          <w:sz w:val="22"/>
          <w:szCs w:val="22"/>
        </w:rPr>
        <w:t>Jiné technické prostředky</w:t>
      </w:r>
      <w:r w:rsidR="009B767C" w:rsidRPr="00DB4D01">
        <w:rPr>
          <w:rFonts w:ascii="Arial" w:hAnsi="Arial" w:cs="Arial"/>
          <w:b/>
          <w:bCs/>
          <w:sz w:val="22"/>
          <w:szCs w:val="22"/>
        </w:rPr>
        <w:t xml:space="preserve"> nejsou </w:t>
      </w:r>
      <w:r w:rsidR="009A3792" w:rsidRPr="00DB4D01">
        <w:rPr>
          <w:rFonts w:ascii="Arial" w:hAnsi="Arial" w:cs="Arial"/>
          <w:b/>
          <w:bCs/>
          <w:sz w:val="22"/>
          <w:szCs w:val="22"/>
        </w:rPr>
        <w:t>připuštěny</w:t>
      </w:r>
      <w:r w:rsidR="009B767C" w:rsidRPr="00DB4D01">
        <w:rPr>
          <w:rFonts w:ascii="Arial" w:hAnsi="Arial" w:cs="Arial"/>
          <w:b/>
          <w:bCs/>
          <w:sz w:val="22"/>
          <w:szCs w:val="22"/>
        </w:rPr>
        <w:t>.</w:t>
      </w:r>
    </w:p>
    <w:p w:rsidR="00E4342F" w:rsidRPr="00DB4D01" w:rsidRDefault="00E4342F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9B767C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J</w:t>
      </w:r>
      <w:r w:rsidR="009B767C" w:rsidRPr="00DB4D01">
        <w:rPr>
          <w:rFonts w:ascii="Arial" w:hAnsi="Arial" w:cs="Arial"/>
          <w:i/>
          <w:iCs/>
          <w:sz w:val="22"/>
          <w:szCs w:val="22"/>
        </w:rPr>
        <w:t>aká podání lze učinit prostřednictvím jiných technických prostředků, jimiž lze učinit podání, které je nutné potvrdit za podmínek podle § 71 odst. 3 daňového řádu</w:t>
      </w:r>
      <w:r w:rsidR="00C330CA" w:rsidRPr="00DB4D01">
        <w:rPr>
          <w:rFonts w:ascii="Arial" w:hAnsi="Arial" w:cs="Arial"/>
          <w:i/>
          <w:iCs/>
          <w:sz w:val="22"/>
          <w:szCs w:val="22"/>
        </w:rPr>
        <w:t>:</w:t>
      </w:r>
    </w:p>
    <w:p w:rsidR="009B767C" w:rsidRPr="00DB4D01" w:rsidRDefault="009B767C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342F" w:rsidRPr="00DB4D01" w:rsidRDefault="00C330CA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S ohledem na absenci jiných technických prostředků, nelze tímto způsobem činit žádná podání.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Č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ísla účtů, na které správce daně přijímá platby, a způsob označení úhrady na tyto účty podle jednotlivých daní, jejichž správa mu náleží</w:t>
      </w:r>
      <w:r w:rsidR="00EA1764" w:rsidRPr="00DB4D01">
        <w:rPr>
          <w:rFonts w:ascii="Arial" w:hAnsi="Arial" w:cs="Arial"/>
          <w:sz w:val="22"/>
          <w:szCs w:val="22"/>
        </w:rPr>
        <w:t xml:space="preserve">: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 xml:space="preserve">Úplný tvar čísla bankovního účtu </w:t>
      </w:r>
      <w:r w:rsidRPr="00DB4D01">
        <w:rPr>
          <w:rFonts w:ascii="Arial" w:hAnsi="Arial" w:cs="Arial"/>
          <w:sz w:val="22"/>
          <w:szCs w:val="22"/>
        </w:rPr>
        <w:t xml:space="preserve">pro úhradu určité daně místně příslušnému finančnímu úřadu se sestaví z předčíslí bankovního účtu, z matrikové části a z kódu </w:t>
      </w:r>
      <w:r w:rsidRPr="00DB4D01">
        <w:rPr>
          <w:rFonts w:ascii="Arial" w:hAnsi="Arial" w:cs="Arial"/>
          <w:sz w:val="22"/>
          <w:szCs w:val="22"/>
        </w:rPr>
        <w:lastRenderedPageBreak/>
        <w:t>banky. Předčíslí bankovního účtu a matriková část jsou od sebe odděleny pomlčkou, za</w:t>
      </w:r>
      <w:r w:rsidR="00F26F2D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matrikovou částí bez mezery následuje lomítko a směrový kód České národní banky (ČNB), u níž mají finanční úřady vedeny účty (</w:t>
      </w:r>
      <w:r w:rsidRPr="00DB4D01">
        <w:rPr>
          <w:rFonts w:ascii="Arial" w:hAnsi="Arial" w:cs="Arial"/>
          <w:b/>
          <w:bCs/>
          <w:sz w:val="22"/>
          <w:szCs w:val="22"/>
        </w:rPr>
        <w:t>kód 0710</w:t>
      </w:r>
      <w:r w:rsidR="00D6143A" w:rsidRPr="00DB4D01">
        <w:rPr>
          <w:rFonts w:ascii="Arial" w:hAnsi="Arial" w:cs="Arial"/>
          <w:sz w:val="22"/>
          <w:szCs w:val="22"/>
        </w:rPr>
        <w:t>).</w:t>
      </w:r>
    </w:p>
    <w:p w:rsidR="00D6143A" w:rsidRPr="00DB4D01" w:rsidRDefault="00D6143A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numPr>
          <w:ilvl w:val="0"/>
          <w:numId w:val="3"/>
        </w:numPr>
        <w:spacing w:after="57"/>
        <w:ind w:left="284" w:firstLine="0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 xml:space="preserve">Předčíslí bankovního účtu </w:t>
      </w:r>
      <w:r w:rsidRPr="00DB4D01">
        <w:rPr>
          <w:rFonts w:ascii="Arial" w:hAnsi="Arial" w:cs="Arial"/>
          <w:sz w:val="22"/>
          <w:szCs w:val="22"/>
        </w:rPr>
        <w:t xml:space="preserve">(v rozsahu dvou až </w:t>
      </w:r>
      <w:r w:rsidR="006946C5" w:rsidRPr="00DB4D01">
        <w:rPr>
          <w:rFonts w:ascii="Arial" w:hAnsi="Arial" w:cs="Arial"/>
          <w:sz w:val="22"/>
          <w:szCs w:val="22"/>
        </w:rPr>
        <w:t xml:space="preserve">šesti </w:t>
      </w:r>
      <w:r w:rsidRPr="00DB4D01">
        <w:rPr>
          <w:rFonts w:ascii="Arial" w:hAnsi="Arial" w:cs="Arial"/>
          <w:sz w:val="22"/>
          <w:szCs w:val="22"/>
        </w:rPr>
        <w:t>číslic) jednoznačně určuje druh daně, k jejímuž vybírání je účet zřízen. Pro konkrétní druh daně je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předčíslí vždy sho</w:t>
      </w:r>
      <w:r w:rsidR="00D6143A" w:rsidRPr="00DB4D01">
        <w:rPr>
          <w:rFonts w:ascii="Arial" w:hAnsi="Arial" w:cs="Arial"/>
          <w:sz w:val="22"/>
          <w:szCs w:val="22"/>
        </w:rPr>
        <w:t>dné pro všechny finanční úřady.</w:t>
      </w:r>
    </w:p>
    <w:p w:rsidR="00D6143A" w:rsidRPr="00DB4D01" w:rsidRDefault="00EA1764" w:rsidP="00D6143A">
      <w:pPr>
        <w:pStyle w:val="Default"/>
        <w:numPr>
          <w:ilvl w:val="0"/>
          <w:numId w:val="3"/>
        </w:numPr>
        <w:spacing w:after="57"/>
        <w:ind w:left="284" w:firstLine="0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Matrikov</w:t>
      </w:r>
      <w:r w:rsidR="00EA1A5A" w:rsidRPr="00DB4D01">
        <w:rPr>
          <w:rFonts w:ascii="Arial" w:hAnsi="Arial" w:cs="Arial"/>
          <w:b/>
          <w:bCs/>
          <w:sz w:val="22"/>
          <w:szCs w:val="22"/>
        </w:rPr>
        <w:t>á</w:t>
      </w:r>
      <w:r w:rsidRPr="00DB4D01">
        <w:rPr>
          <w:rFonts w:ascii="Arial" w:hAnsi="Arial" w:cs="Arial"/>
          <w:b/>
          <w:bCs/>
          <w:sz w:val="22"/>
          <w:szCs w:val="22"/>
        </w:rPr>
        <w:t xml:space="preserve"> část </w:t>
      </w:r>
      <w:r w:rsidRPr="00DB4D01">
        <w:rPr>
          <w:rFonts w:ascii="Arial" w:hAnsi="Arial" w:cs="Arial"/>
          <w:sz w:val="22"/>
          <w:szCs w:val="22"/>
        </w:rPr>
        <w:t>určuje vlastní finanční úřad. Všechny bankovní účty jednoho úřadu mají stejnou matrikovou část.</w:t>
      </w:r>
    </w:p>
    <w:p w:rsidR="00EA1764" w:rsidRPr="00DB4D01" w:rsidRDefault="00EA1764" w:rsidP="00D6143A">
      <w:pPr>
        <w:pStyle w:val="Default"/>
        <w:spacing w:after="57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 xml:space="preserve"> </w:t>
      </w:r>
    </w:p>
    <w:p w:rsidR="00D6143A" w:rsidRPr="00DB4D01" w:rsidRDefault="00EA1764" w:rsidP="00D6143A">
      <w:pPr>
        <w:pStyle w:val="Default"/>
        <w:numPr>
          <w:ilvl w:val="0"/>
          <w:numId w:val="3"/>
        </w:numPr>
        <w:spacing w:after="57"/>
        <w:ind w:left="284" w:firstLine="0"/>
        <w:jc w:val="both"/>
        <w:rPr>
          <w:rFonts w:ascii="Arial" w:hAnsi="Arial" w:cs="Arial"/>
          <w:b/>
          <w:bCs/>
          <w:color w:val="0000FF" w:themeColor="hyperlink"/>
          <w:sz w:val="22"/>
          <w:szCs w:val="22"/>
          <w:u w:val="single"/>
        </w:rPr>
      </w:pPr>
      <w:r w:rsidRPr="00DB4D01">
        <w:rPr>
          <w:rFonts w:ascii="Arial" w:hAnsi="Arial" w:cs="Arial"/>
          <w:b/>
          <w:bCs/>
          <w:sz w:val="22"/>
          <w:szCs w:val="22"/>
        </w:rPr>
        <w:t xml:space="preserve">Variabilní symbol </w:t>
      </w:r>
      <w:r w:rsidRPr="00DB4D01">
        <w:rPr>
          <w:rFonts w:ascii="Arial" w:hAnsi="Arial" w:cs="Arial"/>
          <w:sz w:val="22"/>
          <w:szCs w:val="22"/>
        </w:rPr>
        <w:t>– prostřednictvím variabilního symbolu daňový poplatník (plátce) sděluje finančnímu úřadu svou totožnost. Má-li poplatník (plátce) přiděleno daňové identifikační číslo (DIČ), vepíše do příslušné kolonky pro variabilní symbol kmenovou část DIČ, tj. čísla za písmeny CZ. Není-li poplatník (plátce) registrován, to znamená, že nemá přiděleno DIČ, uvede v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případě fyzické osoby do kolonky pro variabilní symbol své rodné číslo, a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to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bez jakýchkoliv mezer, pomlček nebo lomítek, tj. uvede 9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nebo 10 číslic v</w:t>
      </w:r>
      <w:r w:rsidR="00E4342F" w:rsidRPr="00DB4D01">
        <w:rPr>
          <w:rFonts w:ascii="Arial" w:hAnsi="Arial" w:cs="Arial"/>
          <w:sz w:val="22"/>
          <w:szCs w:val="22"/>
        </w:rPr>
        <w:t> </w:t>
      </w:r>
      <w:r w:rsidRPr="00DB4D01">
        <w:rPr>
          <w:rFonts w:ascii="Arial" w:hAnsi="Arial" w:cs="Arial"/>
          <w:sz w:val="22"/>
          <w:szCs w:val="22"/>
        </w:rPr>
        <w:t>řadě za sebou, v případ</w:t>
      </w:r>
      <w:r w:rsidR="00D6143A" w:rsidRPr="00DB4D01">
        <w:rPr>
          <w:rFonts w:ascii="Arial" w:hAnsi="Arial" w:cs="Arial"/>
          <w:sz w:val="22"/>
          <w:szCs w:val="22"/>
        </w:rPr>
        <w:t>ě právnické osoby uvede své IČ.</w:t>
      </w:r>
    </w:p>
    <w:p w:rsidR="00EA1764" w:rsidRPr="00DB4D01" w:rsidRDefault="008C4CAB" w:rsidP="00D6143A">
      <w:pPr>
        <w:pStyle w:val="Default"/>
        <w:spacing w:after="57"/>
        <w:ind w:left="284"/>
        <w:rPr>
          <w:rStyle w:val="Hypertextovodkaz"/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>Podrobnější informace naleznete na adrese:</w:t>
      </w:r>
      <w:r w:rsidR="00D6143A" w:rsidRPr="00DB4D0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6143A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http://www.financnisprava.cz/cs/dane/placeni-dani/jak-spravne-zaplatit-dan/2017</w:t>
        </w:r>
      </w:hyperlink>
    </w:p>
    <w:p w:rsidR="00D6143A" w:rsidRPr="00DB4D01" w:rsidRDefault="00D6143A" w:rsidP="00D6143A">
      <w:pPr>
        <w:pStyle w:val="Default"/>
        <w:spacing w:after="57"/>
        <w:ind w:left="284"/>
        <w:jc w:val="both"/>
        <w:rPr>
          <w:rStyle w:val="Hypertextovodkaz"/>
          <w:rFonts w:ascii="Arial" w:hAnsi="Arial" w:cs="Arial"/>
          <w:b/>
          <w:bCs/>
          <w:sz w:val="22"/>
          <w:szCs w:val="22"/>
        </w:rPr>
      </w:pPr>
    </w:p>
    <w:p w:rsidR="00EA1764" w:rsidRPr="00DB4D01" w:rsidRDefault="00EA1764" w:rsidP="00D6143A">
      <w:pPr>
        <w:pStyle w:val="Default"/>
        <w:numPr>
          <w:ilvl w:val="0"/>
          <w:numId w:val="3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DB4D01">
        <w:rPr>
          <w:rFonts w:ascii="Arial" w:hAnsi="Arial" w:cs="Arial"/>
          <w:b/>
          <w:sz w:val="22"/>
          <w:szCs w:val="22"/>
        </w:rPr>
        <w:t xml:space="preserve">Konstantní symbol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 xml:space="preserve">- při bezhotovostní platbě 1148 </w:t>
      </w:r>
    </w:p>
    <w:p w:rsidR="00830CE3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 xml:space="preserve">- při platbě formou poštovní poukázky 1149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 xml:space="preserve">Datum splatnosti </w:t>
      </w:r>
      <w:r w:rsidRPr="00DB4D01">
        <w:rPr>
          <w:rFonts w:ascii="Arial" w:hAnsi="Arial" w:cs="Arial"/>
          <w:sz w:val="22"/>
          <w:szCs w:val="22"/>
        </w:rPr>
        <w:t>– by mělo být zadáno tak, aby byla částka připsána na účet banky finančního úřadu maximálně v den splatnosti daňové povinnosti.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8C4CAB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sz w:val="22"/>
          <w:szCs w:val="22"/>
        </w:rPr>
        <w:t>Čísla účtů jednotlivých finančních úřadů a předčíslí jednotlivých daní naleznete na internetových stránkách Finanční správy na adrese</w:t>
      </w:r>
      <w:r w:rsidR="00D6143A" w:rsidRPr="00DB4D01">
        <w:rPr>
          <w:rFonts w:ascii="Arial" w:hAnsi="Arial" w:cs="Arial"/>
          <w:sz w:val="22"/>
          <w:szCs w:val="22"/>
        </w:rPr>
        <w:t>:</w:t>
      </w:r>
    </w:p>
    <w:p w:rsidR="00EA1764" w:rsidRPr="00DB4D01" w:rsidRDefault="0051670E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7255F8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http://www.financnisprava.cz/cs/dane/placeni-dani</w:t>
        </w:r>
      </w:hyperlink>
    </w:p>
    <w:p w:rsidR="007255F8" w:rsidRPr="00DB4D01" w:rsidRDefault="007255F8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143A" w:rsidRPr="00DB4D01" w:rsidRDefault="00EA1764" w:rsidP="00D6143A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B4D01">
        <w:rPr>
          <w:rFonts w:ascii="Arial" w:hAnsi="Arial" w:cs="Arial"/>
          <w:bCs/>
          <w:sz w:val="22"/>
          <w:szCs w:val="22"/>
        </w:rPr>
        <w:t>Číslo účtu pro zaslání plateb za poskytnutí informací naleznete na adrese</w:t>
      </w:r>
      <w:r w:rsidR="00D6143A" w:rsidRPr="00DB4D01">
        <w:rPr>
          <w:rFonts w:ascii="Arial" w:hAnsi="Arial" w:cs="Arial"/>
          <w:bCs/>
          <w:sz w:val="22"/>
          <w:szCs w:val="22"/>
        </w:rPr>
        <w:t>:</w:t>
      </w:r>
    </w:p>
    <w:p w:rsidR="00EA1764" w:rsidRPr="00DB4D01" w:rsidRDefault="0051670E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hyperlink r:id="rId14" w:history="1">
        <w:r w:rsidR="00EA1764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http://www.financnisprava.cz/cs/informace-podle-zakona-106-1999sb/szi-dle-vyhlasky-422-2006sb/placeni-za-poskytnuti-informaci</w:t>
        </w:r>
      </w:hyperlink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EA1764" w:rsidRPr="00DB4D01" w:rsidRDefault="00D6143A" w:rsidP="00D6143A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4D01">
        <w:rPr>
          <w:rFonts w:ascii="Arial" w:hAnsi="Arial" w:cs="Arial"/>
          <w:i/>
          <w:iCs/>
          <w:sz w:val="22"/>
          <w:szCs w:val="22"/>
        </w:rPr>
        <w:t>D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ruhy daní, které lze platit inkasem podle zákona upravujícího platební styk nebo soustředěnou platbou zajišťovanou provozovatelem poštovních služeb, a podmínky, které je</w:t>
      </w:r>
      <w:r w:rsidR="00E4342F" w:rsidRPr="00DB4D01">
        <w:rPr>
          <w:rFonts w:ascii="Arial" w:hAnsi="Arial" w:cs="Arial"/>
          <w:i/>
          <w:iCs/>
          <w:sz w:val="22"/>
          <w:szCs w:val="22"/>
        </w:rPr>
        <w:t> </w:t>
      </w:r>
      <w:r w:rsidR="00EA1764" w:rsidRPr="00DB4D01">
        <w:rPr>
          <w:rFonts w:ascii="Arial" w:hAnsi="Arial" w:cs="Arial"/>
          <w:i/>
          <w:iCs/>
          <w:sz w:val="22"/>
          <w:szCs w:val="22"/>
        </w:rPr>
        <w:t>při těchto platbách nutné dodržet</w:t>
      </w:r>
      <w:r w:rsidR="00EA1764" w:rsidRPr="00DB4D01">
        <w:rPr>
          <w:rFonts w:ascii="Arial" w:hAnsi="Arial" w:cs="Arial"/>
          <w:sz w:val="22"/>
          <w:szCs w:val="22"/>
        </w:rPr>
        <w:t xml:space="preserve">: </w:t>
      </w: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EA1764" w:rsidRPr="00DB4D01" w:rsidRDefault="00EA1764" w:rsidP="00D6143A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B4D01">
        <w:rPr>
          <w:rFonts w:ascii="Arial" w:hAnsi="Arial" w:cs="Arial"/>
          <w:b/>
          <w:bCs/>
          <w:sz w:val="22"/>
          <w:szCs w:val="22"/>
        </w:rPr>
        <w:t>Prostřednictvím soustředěné inkasní platby obyvatelstva lze platit daň z</w:t>
      </w:r>
      <w:r w:rsidR="00E4342F" w:rsidRPr="00DB4D01">
        <w:rPr>
          <w:rFonts w:ascii="Arial" w:hAnsi="Arial" w:cs="Arial"/>
          <w:b/>
          <w:bCs/>
          <w:sz w:val="22"/>
          <w:szCs w:val="22"/>
        </w:rPr>
        <w:t> </w:t>
      </w:r>
      <w:r w:rsidRPr="00DB4D01">
        <w:rPr>
          <w:rFonts w:ascii="Arial" w:hAnsi="Arial" w:cs="Arial"/>
          <w:b/>
          <w:bCs/>
          <w:sz w:val="22"/>
          <w:szCs w:val="22"/>
        </w:rPr>
        <w:t xml:space="preserve">nemovitých věcí. Podmínky, které je nutné při těchto platbách dodržet, jsou zveřejněny na úřední desce Generálního finančního ředitelství na adrese: </w:t>
      </w:r>
    </w:p>
    <w:p w:rsidR="00EA1764" w:rsidRPr="00D6143A" w:rsidRDefault="0051670E" w:rsidP="00D6143A">
      <w:pPr>
        <w:pStyle w:val="Default"/>
        <w:ind w:left="284"/>
        <w:jc w:val="both"/>
        <w:rPr>
          <w:rStyle w:val="Hypertextovodkaz"/>
          <w:b/>
          <w:bCs/>
          <w:sz w:val="22"/>
          <w:szCs w:val="22"/>
        </w:rPr>
      </w:pPr>
      <w:hyperlink r:id="rId15" w:history="1">
        <w:r w:rsidR="00D6143A" w:rsidRPr="00DB4D01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http://www.financnisprava.cz/assets/cs/prilohy/d-placeni-dani/24791_17_Podminky_pro_platbu_DzNV_prostrednictvim_SIPO_2016.pdf</w:t>
        </w:r>
      </w:hyperlink>
    </w:p>
    <w:p w:rsidR="003C2BC6" w:rsidRPr="00F26F2D" w:rsidRDefault="003C2BC6" w:rsidP="00D6143A">
      <w:pPr>
        <w:ind w:left="284"/>
        <w:jc w:val="both"/>
        <w:rPr>
          <w:rFonts w:ascii="Arial" w:hAnsi="Arial" w:cs="Arial"/>
          <w:sz w:val="24"/>
          <w:szCs w:val="24"/>
        </w:rPr>
      </w:pPr>
    </w:p>
    <w:sectPr w:rsidR="003C2BC6" w:rsidRPr="00F26F2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0E" w:rsidRDefault="0051670E" w:rsidP="00E4342F">
      <w:r>
        <w:separator/>
      </w:r>
    </w:p>
  </w:endnote>
  <w:endnote w:type="continuationSeparator" w:id="0">
    <w:p w:rsidR="0051670E" w:rsidRDefault="0051670E" w:rsidP="00E4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0E" w:rsidRDefault="0051670E" w:rsidP="00E4342F">
      <w:r>
        <w:separator/>
      </w:r>
    </w:p>
  </w:footnote>
  <w:footnote w:type="continuationSeparator" w:id="0">
    <w:p w:rsidR="0051670E" w:rsidRDefault="0051670E" w:rsidP="00E4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F" w:rsidRDefault="00E4342F">
    <w:pPr>
      <w:pStyle w:val="Zhlav"/>
    </w:pPr>
    <w:r>
      <w:rPr>
        <w:noProof/>
        <w:lang w:eastAsia="cs-CZ"/>
      </w:rPr>
      <w:drawing>
        <wp:inline distT="0" distB="0" distL="0" distR="0" wp14:anchorId="3E9A083F" wp14:editId="363B23D1">
          <wp:extent cx="421640" cy="42164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5E"/>
    <w:multiLevelType w:val="hybridMultilevel"/>
    <w:tmpl w:val="E51031FE"/>
    <w:lvl w:ilvl="0" w:tplc="35C427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62717"/>
    <w:multiLevelType w:val="hybridMultilevel"/>
    <w:tmpl w:val="9160B090"/>
    <w:lvl w:ilvl="0" w:tplc="070E2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611B"/>
    <w:multiLevelType w:val="hybridMultilevel"/>
    <w:tmpl w:val="1F3A5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7DF5"/>
    <w:multiLevelType w:val="hybridMultilevel"/>
    <w:tmpl w:val="CA467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07F5"/>
    <w:multiLevelType w:val="hybridMultilevel"/>
    <w:tmpl w:val="99328938"/>
    <w:lvl w:ilvl="0" w:tplc="A8A69A8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770E"/>
    <w:multiLevelType w:val="hybridMultilevel"/>
    <w:tmpl w:val="44806CC4"/>
    <w:lvl w:ilvl="0" w:tplc="90047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463FE"/>
    <w:multiLevelType w:val="hybridMultilevel"/>
    <w:tmpl w:val="D0701110"/>
    <w:lvl w:ilvl="0" w:tplc="90047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4"/>
    <w:rsid w:val="00017E4C"/>
    <w:rsid w:val="00043244"/>
    <w:rsid w:val="000823E8"/>
    <w:rsid w:val="000C6507"/>
    <w:rsid w:val="000E1359"/>
    <w:rsid w:val="000F2BE8"/>
    <w:rsid w:val="001618FC"/>
    <w:rsid w:val="001664AC"/>
    <w:rsid w:val="001A5963"/>
    <w:rsid w:val="001D2BA7"/>
    <w:rsid w:val="001F3F21"/>
    <w:rsid w:val="00203A34"/>
    <w:rsid w:val="00212E50"/>
    <w:rsid w:val="002E2820"/>
    <w:rsid w:val="00347968"/>
    <w:rsid w:val="00365F93"/>
    <w:rsid w:val="00396D74"/>
    <w:rsid w:val="003C2BC6"/>
    <w:rsid w:val="00413DB2"/>
    <w:rsid w:val="00415448"/>
    <w:rsid w:val="00457579"/>
    <w:rsid w:val="0047683A"/>
    <w:rsid w:val="0051670E"/>
    <w:rsid w:val="006124F4"/>
    <w:rsid w:val="00650C66"/>
    <w:rsid w:val="00666FD9"/>
    <w:rsid w:val="006946C5"/>
    <w:rsid w:val="006A35A5"/>
    <w:rsid w:val="006B6B6A"/>
    <w:rsid w:val="006D1937"/>
    <w:rsid w:val="006F644F"/>
    <w:rsid w:val="007255F8"/>
    <w:rsid w:val="00741F8C"/>
    <w:rsid w:val="00767516"/>
    <w:rsid w:val="007F4425"/>
    <w:rsid w:val="00830CE3"/>
    <w:rsid w:val="0084444A"/>
    <w:rsid w:val="008C4CAB"/>
    <w:rsid w:val="008E588A"/>
    <w:rsid w:val="00910CA0"/>
    <w:rsid w:val="00927A70"/>
    <w:rsid w:val="009A3792"/>
    <w:rsid w:val="009B2CBA"/>
    <w:rsid w:val="009B767C"/>
    <w:rsid w:val="009D00F0"/>
    <w:rsid w:val="009E0C43"/>
    <w:rsid w:val="00A31093"/>
    <w:rsid w:val="00A45050"/>
    <w:rsid w:val="00A82F00"/>
    <w:rsid w:val="00AB6227"/>
    <w:rsid w:val="00B46E8D"/>
    <w:rsid w:val="00B853CE"/>
    <w:rsid w:val="00BD1A0B"/>
    <w:rsid w:val="00BF49B4"/>
    <w:rsid w:val="00C330CA"/>
    <w:rsid w:val="00C5365A"/>
    <w:rsid w:val="00C62B70"/>
    <w:rsid w:val="00C67DE0"/>
    <w:rsid w:val="00CE620F"/>
    <w:rsid w:val="00D4187F"/>
    <w:rsid w:val="00D457C0"/>
    <w:rsid w:val="00D6143A"/>
    <w:rsid w:val="00DB4D01"/>
    <w:rsid w:val="00E27552"/>
    <w:rsid w:val="00E4342F"/>
    <w:rsid w:val="00EA1764"/>
    <w:rsid w:val="00EA1A5A"/>
    <w:rsid w:val="00F006C1"/>
    <w:rsid w:val="00F26F2D"/>
    <w:rsid w:val="00F359C5"/>
    <w:rsid w:val="00F668D4"/>
    <w:rsid w:val="00F71ADD"/>
    <w:rsid w:val="00F8446A"/>
    <w:rsid w:val="00FA00BA"/>
    <w:rsid w:val="00FA02C7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2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17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3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42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43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42F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44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44A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B2C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26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2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1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17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43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342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43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42F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4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4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44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44A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B2C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26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nisprava.cz/cs/dane/placeni-da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cs/dane/placeni-dani/jak-spravne-zaplatit-dan/2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neelektroni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cnisprava.cz/assets/cs/prilohy/d-placeni-dani/24791_17_Podminky_pro_platbu_DzNV_prostrednictvim_SIPO_2016.pdf" TargetMode="External"/><Relationship Id="rId10" Type="http://schemas.openxmlformats.org/officeDocument/2006/relationships/hyperlink" Target="http://adisepo.mfcr.cz/adistc/adis/idpr_pub/epo2_info/popis_struktury_seznam.fa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eelektronicky.cz" TargetMode="External"/><Relationship Id="rId14" Type="http://schemas.openxmlformats.org/officeDocument/2006/relationships/hyperlink" Target="http://www.financnisprava.cz/cs/informace-podle-zakona-106-1999sb/szi-dle-vyhlasky-422-2006sb/placeni-za-poskytnuti-informa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207D-1F00-4CFC-816A-4E8F78A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Formanová Kateřina Bc. DiS. (GFŘ)</dc:creator>
  <cp:lastModifiedBy>Formanová Kateřina DiS. (GFŘ)</cp:lastModifiedBy>
  <cp:revision>2</cp:revision>
  <cp:lastPrinted>2017-06-13T10:55:00Z</cp:lastPrinted>
  <dcterms:created xsi:type="dcterms:W3CDTF">2017-06-15T07:26:00Z</dcterms:created>
  <dcterms:modified xsi:type="dcterms:W3CDTF">2017-06-15T07:26:00Z</dcterms:modified>
</cp:coreProperties>
</file>