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846" w:rsidRPr="00FD5846" w:rsidRDefault="00FD5846" w:rsidP="00FD5846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5846">
        <w:rPr>
          <w:rFonts w:ascii="Arial" w:hAnsi="Arial" w:cs="Arial"/>
          <w:b/>
          <w:sz w:val="22"/>
          <w:szCs w:val="22"/>
          <w:u w:val="single"/>
        </w:rPr>
        <w:t>Poskytnutá informace GFŘ podle zákona o svobodném přístupu k informacím 5</w:t>
      </w:r>
      <w:r w:rsidRPr="00FD5846">
        <w:rPr>
          <w:rFonts w:ascii="Arial" w:hAnsi="Arial" w:cs="Arial"/>
          <w:b/>
          <w:sz w:val="22"/>
          <w:szCs w:val="22"/>
          <w:u w:val="single"/>
        </w:rPr>
        <w:t>3</w:t>
      </w:r>
      <w:r w:rsidRPr="00FD5846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FD5846" w:rsidRPr="00FD5846" w:rsidRDefault="00FD5846" w:rsidP="00FD5846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5846">
        <w:rPr>
          <w:rFonts w:ascii="Arial" w:hAnsi="Arial" w:cs="Arial"/>
          <w:b/>
          <w:sz w:val="22"/>
          <w:szCs w:val="22"/>
          <w:u w:val="single"/>
        </w:rPr>
        <w:t>Dotaz:</w:t>
      </w:r>
    </w:p>
    <w:p w:rsidR="00FD5846" w:rsidRPr="00FD5846" w:rsidRDefault="00FD5846" w:rsidP="00FD584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D5846">
        <w:rPr>
          <w:rFonts w:ascii="Arial" w:hAnsi="Arial" w:cs="Arial"/>
          <w:sz w:val="22"/>
          <w:szCs w:val="22"/>
        </w:rPr>
        <w:t>Žádám o</w:t>
      </w:r>
      <w:r>
        <w:rPr>
          <w:rFonts w:ascii="Arial" w:hAnsi="Arial" w:cs="Arial"/>
          <w:sz w:val="22"/>
          <w:szCs w:val="22"/>
        </w:rPr>
        <w:t xml:space="preserve"> poskytnutí</w:t>
      </w:r>
      <w:r w:rsidRPr="00FD5846">
        <w:rPr>
          <w:rFonts w:ascii="Arial" w:hAnsi="Arial" w:cs="Arial"/>
          <w:sz w:val="22"/>
          <w:szCs w:val="22"/>
        </w:rPr>
        <w:t xml:space="preserve">: </w:t>
      </w:r>
    </w:p>
    <w:p w:rsidR="00FD5846" w:rsidRPr="00FD5846" w:rsidRDefault="00FD5846" w:rsidP="00FD5846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FD5846">
        <w:rPr>
          <w:rFonts w:ascii="Arial" w:hAnsi="Arial" w:cs="Arial"/>
          <w:sz w:val="22"/>
          <w:szCs w:val="22"/>
        </w:rPr>
        <w:t>1) informace, zdali byla v minulosti udělena sankce fyzické či právnické osobě z důvodu porušení povinnosti zdanění zisku při prodeji či směně tzv. virtuální měny (</w:t>
      </w:r>
      <w:proofErr w:type="spellStart"/>
      <w:r w:rsidRPr="00FD5846">
        <w:rPr>
          <w:rFonts w:ascii="Arial" w:hAnsi="Arial" w:cs="Arial"/>
          <w:sz w:val="22"/>
          <w:szCs w:val="22"/>
        </w:rPr>
        <w:t>kryptoměny</w:t>
      </w:r>
      <w:proofErr w:type="spellEnd"/>
      <w:r w:rsidRPr="00FD5846">
        <w:rPr>
          <w:rFonts w:ascii="Arial" w:hAnsi="Arial" w:cs="Arial"/>
          <w:sz w:val="22"/>
          <w:szCs w:val="22"/>
        </w:rPr>
        <w:t xml:space="preserve">); </w:t>
      </w:r>
    </w:p>
    <w:p w:rsidR="00FD5846" w:rsidRPr="00FD5846" w:rsidRDefault="00FD5846" w:rsidP="00FD5846">
      <w:pPr>
        <w:spacing w:after="100" w:afterAutospacing="1" w:line="276" w:lineRule="auto"/>
        <w:jc w:val="both"/>
        <w:rPr>
          <w:rFonts w:ascii="Arial" w:hAnsi="Arial" w:cs="Arial"/>
          <w:sz w:val="22"/>
          <w:szCs w:val="22"/>
        </w:rPr>
      </w:pPr>
      <w:r w:rsidRPr="00FD5846">
        <w:rPr>
          <w:rFonts w:ascii="Arial" w:hAnsi="Arial" w:cs="Arial"/>
          <w:sz w:val="22"/>
          <w:szCs w:val="22"/>
        </w:rPr>
        <w:t>2) anonymizovaných rozhodnutí či jiných správních aktů, kt</w:t>
      </w:r>
      <w:r>
        <w:rPr>
          <w:rFonts w:ascii="Arial" w:hAnsi="Arial" w:cs="Arial"/>
          <w:sz w:val="22"/>
          <w:szCs w:val="22"/>
        </w:rPr>
        <w:t>eré se těchto sankcí týkají, za </w:t>
      </w:r>
      <w:r w:rsidRPr="00FD5846">
        <w:rPr>
          <w:rFonts w:ascii="Arial" w:hAnsi="Arial" w:cs="Arial"/>
          <w:sz w:val="22"/>
          <w:szCs w:val="22"/>
        </w:rPr>
        <w:t>předpokladu, že takové správní akty existují.</w:t>
      </w:r>
    </w:p>
    <w:p w:rsidR="00FD5846" w:rsidRPr="00FD5846" w:rsidRDefault="00FD5846" w:rsidP="00FD5846">
      <w:pPr>
        <w:spacing w:after="100" w:afterAutospacing="1"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FD5846">
        <w:rPr>
          <w:rFonts w:ascii="Arial" w:hAnsi="Arial" w:cs="Arial"/>
          <w:b/>
          <w:sz w:val="22"/>
          <w:szCs w:val="22"/>
          <w:u w:val="single"/>
        </w:rPr>
        <w:t xml:space="preserve">Odpověď: </w:t>
      </w:r>
    </w:p>
    <w:p w:rsidR="00FD5846" w:rsidRPr="00FD5846" w:rsidRDefault="00FD5846" w:rsidP="00FD5846">
      <w:pPr>
        <w:pStyle w:val="Prosttext"/>
        <w:spacing w:after="100" w:afterAutospacing="1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K</w:t>
      </w:r>
      <w:r w:rsidRPr="00FD5846">
        <w:rPr>
          <w:rFonts w:ascii="Arial" w:hAnsi="Arial" w:cs="Arial"/>
          <w:szCs w:val="22"/>
        </w:rPr>
        <w:t> </w:t>
      </w:r>
      <w:r w:rsidRPr="00FD5846">
        <w:rPr>
          <w:rFonts w:ascii="Arial" w:hAnsi="Arial" w:cs="Arial"/>
          <w:b/>
          <w:szCs w:val="22"/>
        </w:rPr>
        <w:t>bodu 1</w:t>
      </w:r>
      <w:r w:rsidRPr="00FD5846">
        <w:rPr>
          <w:rFonts w:ascii="Arial" w:hAnsi="Arial" w:cs="Arial"/>
          <w:szCs w:val="22"/>
        </w:rPr>
        <w:t xml:space="preserve"> žádosti sděluje</w:t>
      </w:r>
      <w:r>
        <w:rPr>
          <w:rFonts w:ascii="Arial" w:hAnsi="Arial" w:cs="Arial"/>
          <w:szCs w:val="22"/>
        </w:rPr>
        <w:t>me</w:t>
      </w:r>
      <w:r w:rsidRPr="00FD5846">
        <w:rPr>
          <w:rFonts w:ascii="Arial" w:hAnsi="Arial" w:cs="Arial"/>
          <w:szCs w:val="22"/>
        </w:rPr>
        <w:t>, že požadovanou informací nedisponuje</w:t>
      </w:r>
      <w:r>
        <w:rPr>
          <w:rFonts w:ascii="Arial" w:hAnsi="Arial" w:cs="Arial"/>
          <w:szCs w:val="22"/>
        </w:rPr>
        <w:t>me</w:t>
      </w:r>
      <w:r w:rsidRPr="00FD5846">
        <w:rPr>
          <w:rFonts w:ascii="Arial" w:hAnsi="Arial" w:cs="Arial"/>
          <w:szCs w:val="22"/>
        </w:rPr>
        <w:t>, a to z následujících důvodů. V rámci kontrolní činnosti prováděné orgány Finanční správy ČR (dále jen „OFS“), a s tím související případné úpravy základu daně a konečné výše daně, není sledován důvod doměření daně „</w:t>
      </w:r>
      <w:r w:rsidRPr="00FD5846">
        <w:rPr>
          <w:rFonts w:ascii="Arial" w:hAnsi="Arial" w:cs="Arial"/>
          <w:i/>
          <w:szCs w:val="22"/>
        </w:rPr>
        <w:t>virtuální měna</w:t>
      </w:r>
      <w:r w:rsidRPr="00FD5846">
        <w:rPr>
          <w:rFonts w:ascii="Arial" w:hAnsi="Arial" w:cs="Arial"/>
          <w:szCs w:val="22"/>
        </w:rPr>
        <w:t xml:space="preserve">“, a proto nelze uvedený údaj poskytnout. Současně je nutné doplnit, že OFS neevidují výsledky daňových kontrol podle jednotlivých konkrétních zjištění. </w:t>
      </w:r>
    </w:p>
    <w:p w:rsidR="00FD5846" w:rsidRPr="00FD5846" w:rsidRDefault="00FD5846" w:rsidP="00FD5846">
      <w:pPr>
        <w:pStyle w:val="Prosttext"/>
        <w:spacing w:after="100" w:afterAutospacing="1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K bodu </w:t>
      </w:r>
      <w:r w:rsidRPr="00FD5846">
        <w:rPr>
          <w:rFonts w:ascii="Arial" w:hAnsi="Arial" w:cs="Arial"/>
          <w:b/>
          <w:szCs w:val="22"/>
        </w:rPr>
        <w:t>2</w:t>
      </w:r>
      <w:r>
        <w:rPr>
          <w:rFonts w:ascii="Arial" w:hAnsi="Arial" w:cs="Arial"/>
          <w:b/>
          <w:szCs w:val="22"/>
        </w:rPr>
        <w:t>:</w:t>
      </w:r>
      <w:r w:rsidRPr="00FD5846">
        <w:rPr>
          <w:rFonts w:ascii="Arial" w:hAnsi="Arial" w:cs="Arial"/>
          <w:szCs w:val="22"/>
        </w:rPr>
        <w:t xml:space="preserve"> Požadovanou informací disponují jednotlivé finanční úřady, které jsou nadány pravomocí vydávat tento druh rozhodnutí. Zároveň je však nutné konstatovat, že poskytnutí požadované informace je možné pouze na základě lust</w:t>
      </w:r>
      <w:r>
        <w:rPr>
          <w:rFonts w:ascii="Arial" w:hAnsi="Arial" w:cs="Arial"/>
          <w:szCs w:val="22"/>
        </w:rPr>
        <w:t>race spisů daňových subjektů, u </w:t>
      </w:r>
      <w:r w:rsidRPr="00FD5846">
        <w:rPr>
          <w:rFonts w:ascii="Arial" w:hAnsi="Arial" w:cs="Arial"/>
          <w:szCs w:val="22"/>
        </w:rPr>
        <w:t xml:space="preserve">kterých byla provedena daňová kontrola v souladu se zákonem č. 280/2009 Sb., daňový řád, ve znění pozdějších předpisů. Tento postup by patrně znamenal mimořádně rozsáhlé vyhledávání informací, které by mohlo vyústit v požadavek povinných subjektů (zde finančních úřadů) na úhradu nákladů ve smyslu § 17 odst. 1 </w:t>
      </w:r>
      <w:r w:rsidR="002662C1">
        <w:rPr>
          <w:rFonts w:ascii="Arial" w:hAnsi="Arial" w:cs="Arial"/>
          <w:szCs w:val="22"/>
        </w:rPr>
        <w:t xml:space="preserve">zákona č. 106/1999 Sb., o svobodném přístupu k informacím, ve znění pozdějších předpisů. </w:t>
      </w:r>
      <w:bookmarkStart w:id="0" w:name="_GoBack"/>
      <w:bookmarkEnd w:id="0"/>
    </w:p>
    <w:p w:rsidR="00EA08DA" w:rsidRPr="00FD5846" w:rsidRDefault="00EA08DA" w:rsidP="00FD5846">
      <w:pPr>
        <w:jc w:val="both"/>
        <w:rPr>
          <w:rFonts w:ascii="Arial" w:hAnsi="Arial" w:cs="Arial"/>
          <w:sz w:val="22"/>
          <w:szCs w:val="22"/>
        </w:rPr>
      </w:pPr>
    </w:p>
    <w:p w:rsidR="00FD5846" w:rsidRPr="00FD5846" w:rsidRDefault="00FD5846" w:rsidP="00FD5846">
      <w:pPr>
        <w:jc w:val="both"/>
        <w:rPr>
          <w:rFonts w:ascii="Arial" w:hAnsi="Arial" w:cs="Arial"/>
          <w:sz w:val="22"/>
          <w:szCs w:val="22"/>
        </w:rPr>
      </w:pPr>
    </w:p>
    <w:sectPr w:rsidR="00FD5846" w:rsidRPr="00FD5846" w:rsidSect="00F53DE3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846"/>
    <w:rsid w:val="002662C1"/>
    <w:rsid w:val="00EA08DA"/>
    <w:rsid w:val="00FD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FDFAB-FAF6-4376-9E6E-1CBB469D5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D5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D584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D584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D58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Bloudková Kateřina Mgr. (GFŘ)</dc:creator>
  <cp:keywords/>
  <dc:description/>
  <cp:lastModifiedBy>Bloudková Kateřina Mgr. (GFŘ)</cp:lastModifiedBy>
  <cp:revision>2</cp:revision>
  <dcterms:created xsi:type="dcterms:W3CDTF">2019-08-07T07:44:00Z</dcterms:created>
  <dcterms:modified xsi:type="dcterms:W3CDTF">2019-08-07T07:52:00Z</dcterms:modified>
</cp:coreProperties>
</file>