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381A" w14:textId="42E9CF57" w:rsidR="009A0A36" w:rsidRPr="003B6D2C" w:rsidRDefault="009A0A36" w:rsidP="009A0A36">
      <w:pPr>
        <w:spacing w:after="100" w:afterAutospacing="1"/>
        <w:jc w:val="both"/>
        <w:rPr>
          <w:rFonts w:ascii="Arial" w:hAnsi="Arial" w:cs="Arial"/>
          <w:b/>
          <w:sz w:val="24"/>
          <w:szCs w:val="24"/>
          <w:u w:val="single"/>
        </w:rPr>
      </w:pPr>
      <w:r>
        <w:rPr>
          <w:rFonts w:ascii="Arial" w:hAnsi="Arial" w:cs="Arial"/>
          <w:b/>
          <w:sz w:val="24"/>
          <w:szCs w:val="24"/>
          <w:u w:val="single"/>
        </w:rPr>
        <w:t>Dotaz na metodiku upravující postup správců daně při telefonickém kontaktu</w:t>
      </w:r>
      <w:r w:rsidRPr="003B6D2C">
        <w:rPr>
          <w:rFonts w:ascii="Arial" w:hAnsi="Arial" w:cs="Arial"/>
          <w:b/>
          <w:sz w:val="24"/>
          <w:szCs w:val="24"/>
          <w:u w:val="single"/>
        </w:rPr>
        <w:t xml:space="preserve"> (1</w:t>
      </w:r>
      <w:r>
        <w:rPr>
          <w:rFonts w:ascii="Arial" w:hAnsi="Arial" w:cs="Arial"/>
          <w:b/>
          <w:sz w:val="24"/>
          <w:szCs w:val="24"/>
          <w:u w:val="single"/>
        </w:rPr>
        <w:t>9</w:t>
      </w:r>
      <w:r w:rsidRPr="003B6D2C">
        <w:rPr>
          <w:rFonts w:ascii="Arial" w:hAnsi="Arial" w:cs="Arial"/>
          <w:b/>
          <w:sz w:val="24"/>
          <w:szCs w:val="24"/>
          <w:u w:val="single"/>
        </w:rPr>
        <w:t>/24)</w:t>
      </w:r>
    </w:p>
    <w:p w14:paraId="64E133C1" w14:textId="77777777" w:rsidR="009A0A36" w:rsidRPr="003B6D2C" w:rsidRDefault="009A0A36" w:rsidP="009A0A36">
      <w:pPr>
        <w:jc w:val="both"/>
        <w:rPr>
          <w:rFonts w:ascii="Arial" w:hAnsi="Arial" w:cs="Arial"/>
          <w:b/>
          <w:u w:val="single"/>
        </w:rPr>
      </w:pPr>
      <w:r w:rsidRPr="003B6D2C">
        <w:rPr>
          <w:rFonts w:ascii="Arial" w:hAnsi="Arial" w:cs="Arial"/>
          <w:b/>
          <w:u w:val="single"/>
        </w:rPr>
        <w:t xml:space="preserve">Dotaz: </w:t>
      </w:r>
    </w:p>
    <w:p w14:paraId="3DD50AE2" w14:textId="7F694084" w:rsidR="009A0A36" w:rsidRPr="004F67CC" w:rsidRDefault="009A0A36" w:rsidP="009A0A36">
      <w:pPr>
        <w:autoSpaceDE w:val="0"/>
        <w:autoSpaceDN w:val="0"/>
        <w:adjustRightInd w:val="0"/>
        <w:jc w:val="both"/>
        <w:rPr>
          <w:rFonts w:ascii="Arial" w:hAnsi="Arial" w:cs="Arial"/>
        </w:rPr>
      </w:pPr>
      <w:r w:rsidRPr="003B6D2C">
        <w:rPr>
          <w:rFonts w:ascii="Arial" w:hAnsi="Arial" w:cs="Arial"/>
        </w:rPr>
        <w:t xml:space="preserve">Žádám o </w:t>
      </w:r>
      <w:r w:rsidRPr="003B6D2C">
        <w:rPr>
          <w:rFonts w:ascii="Arial" w:hAnsi="Arial" w:cs="Arial"/>
          <w14:ligatures w14:val="standardContextual"/>
        </w:rPr>
        <w:t xml:space="preserve">poskytnutí </w:t>
      </w:r>
      <w:r>
        <w:rPr>
          <w:rFonts w:ascii="Arial" w:hAnsi="Arial" w:cs="Arial"/>
        </w:rPr>
        <w:t xml:space="preserve">metodiky či pravidel upravující postup správců daně při telefonickém kontaktu </w:t>
      </w:r>
      <w:r>
        <w:rPr>
          <w:rFonts w:ascii="Arial" w:hAnsi="Arial" w:cs="Arial"/>
        </w:rPr>
        <w:t>s </w:t>
      </w:r>
      <w:r>
        <w:rPr>
          <w:rFonts w:ascii="Arial" w:hAnsi="Arial" w:cs="Arial"/>
        </w:rPr>
        <w:t>daňov</w:t>
      </w:r>
      <w:r>
        <w:rPr>
          <w:rFonts w:ascii="Arial" w:hAnsi="Arial" w:cs="Arial"/>
        </w:rPr>
        <w:t xml:space="preserve">ým </w:t>
      </w:r>
      <w:r>
        <w:rPr>
          <w:rFonts w:ascii="Arial" w:hAnsi="Arial" w:cs="Arial"/>
        </w:rPr>
        <w:t>subjekt</w:t>
      </w:r>
      <w:r>
        <w:rPr>
          <w:rFonts w:ascii="Arial" w:hAnsi="Arial" w:cs="Arial"/>
        </w:rPr>
        <w:t>em</w:t>
      </w:r>
      <w:r>
        <w:rPr>
          <w:rFonts w:ascii="Arial" w:hAnsi="Arial" w:cs="Arial"/>
        </w:rPr>
        <w:t xml:space="preserve"> či jeho zástupci</w:t>
      </w:r>
      <w:r w:rsidRPr="004F67CC">
        <w:rPr>
          <w:rFonts w:ascii="Arial" w:hAnsi="Arial" w:cs="Arial"/>
        </w:rPr>
        <w:t>.</w:t>
      </w:r>
    </w:p>
    <w:p w14:paraId="35BCE8A5" w14:textId="310F561F" w:rsidR="009A0A36" w:rsidRPr="003B6D2C" w:rsidRDefault="009A0A36" w:rsidP="009A0A36">
      <w:pPr>
        <w:autoSpaceDE w:val="0"/>
        <w:autoSpaceDN w:val="0"/>
        <w:adjustRightInd w:val="0"/>
        <w:spacing w:line="276" w:lineRule="auto"/>
        <w:jc w:val="both"/>
        <w:rPr>
          <w:rFonts w:ascii="Arial" w:hAnsi="Arial" w:cs="Arial"/>
          <w:b/>
          <w:u w:val="single"/>
        </w:rPr>
      </w:pPr>
      <w:r w:rsidRPr="003B6D2C">
        <w:rPr>
          <w:rFonts w:ascii="Arial" w:hAnsi="Arial" w:cs="Arial"/>
          <w:b/>
          <w:u w:val="single"/>
        </w:rPr>
        <w:t xml:space="preserve">Odpověď: </w:t>
      </w:r>
    </w:p>
    <w:p w14:paraId="15DA6529" w14:textId="42F23F43" w:rsidR="009A0A36" w:rsidRDefault="009A0A36" w:rsidP="009A0A36">
      <w:pPr>
        <w:autoSpaceDE w:val="0"/>
        <w:autoSpaceDN w:val="0"/>
        <w:adjustRightInd w:val="0"/>
        <w:spacing w:line="276" w:lineRule="auto"/>
        <w:jc w:val="both"/>
        <w:rPr>
          <w:rFonts w:ascii="ArialMT" w:hAnsi="ArialMT" w:cs="ArialMT"/>
          <w14:ligatures w14:val="standardContextual"/>
        </w:rPr>
      </w:pPr>
      <w:r>
        <w:rPr>
          <w:rFonts w:ascii="ArialMT" w:hAnsi="ArialMT" w:cs="ArialMT"/>
          <w14:ligatures w14:val="standardContextual"/>
        </w:rPr>
        <w:t xml:space="preserve">K </w:t>
      </w:r>
      <w:r>
        <w:rPr>
          <w:rFonts w:ascii="ArialMT" w:hAnsi="ArialMT" w:cs="ArialMT"/>
          <w14:ligatures w14:val="standardContextual"/>
        </w:rPr>
        <w:t>danému tématu</w:t>
      </w:r>
      <w:r>
        <w:rPr>
          <w:rFonts w:ascii="ArialMT" w:hAnsi="ArialMT" w:cs="ArialMT"/>
          <w14:ligatures w14:val="standardContextual"/>
        </w:rPr>
        <w:t xml:space="preserve"> nebyly</w:t>
      </w:r>
      <w:r>
        <w:rPr>
          <w:rFonts w:ascii="ArialMT" w:hAnsi="ArialMT" w:cs="ArialMT"/>
          <w14:ligatures w14:val="standardContextual"/>
        </w:rPr>
        <w:t xml:space="preserve"> vyd</w:t>
      </w:r>
      <w:r>
        <w:rPr>
          <w:rFonts w:ascii="ArialMT" w:hAnsi="ArialMT" w:cs="ArialMT"/>
          <w14:ligatures w14:val="standardContextual"/>
        </w:rPr>
        <w:t>ány</w:t>
      </w:r>
      <w:r>
        <w:rPr>
          <w:rFonts w:ascii="ArialMT" w:hAnsi="ArialMT" w:cs="ArialMT"/>
          <w14:ligatures w14:val="standardContextual"/>
        </w:rPr>
        <w:t xml:space="preserve"> žádné metodické materiály. Obecně lze konstatovat, že úřední osoby správce daně jsou vázány povinností zachovávat mlčenlivost o informacích týkajících se daňových subjektů dle § 52 a násl. zákona č. 280/2009 Sb., daňový řád,</w:t>
      </w:r>
      <w:r>
        <w:rPr>
          <w:rFonts w:ascii="ArialMT" w:hAnsi="ArialMT" w:cs="ArialMT"/>
          <w14:ligatures w14:val="standardContextual"/>
        </w:rPr>
        <w:br/>
      </w:r>
      <w:r>
        <w:rPr>
          <w:rFonts w:ascii="ArialMT" w:hAnsi="ArialMT" w:cs="ArialMT"/>
          <w14:ligatures w14:val="standardContextual"/>
        </w:rPr>
        <w:t>ve</w:t>
      </w:r>
      <w:r>
        <w:rPr>
          <w:rFonts w:ascii="ArialMT" w:hAnsi="ArialMT" w:cs="ArialMT"/>
          <w14:ligatures w14:val="standardContextual"/>
        </w:rPr>
        <w:t> </w:t>
      </w:r>
      <w:r>
        <w:rPr>
          <w:rFonts w:ascii="ArialMT" w:hAnsi="ArialMT" w:cs="ArialMT"/>
          <w14:ligatures w14:val="standardContextual"/>
        </w:rPr>
        <w:t xml:space="preserve">znění p. p. </w:t>
      </w:r>
    </w:p>
    <w:p w14:paraId="687D0211" w14:textId="1EC547CE" w:rsidR="009A0A36" w:rsidRDefault="009A0A36" w:rsidP="009A0A36">
      <w:pPr>
        <w:autoSpaceDE w:val="0"/>
        <w:autoSpaceDN w:val="0"/>
        <w:adjustRightInd w:val="0"/>
        <w:spacing w:line="276" w:lineRule="auto"/>
        <w:jc w:val="both"/>
        <w:rPr>
          <w:rFonts w:ascii="ArialMT" w:hAnsi="ArialMT" w:cs="ArialMT"/>
          <w14:ligatures w14:val="standardContextual"/>
        </w:rPr>
      </w:pPr>
      <w:r>
        <w:rPr>
          <w:rFonts w:ascii="ArialMT" w:hAnsi="ArialMT" w:cs="ArialMT"/>
          <w14:ligatures w14:val="standardContextual"/>
        </w:rPr>
        <w:t xml:space="preserve">V případě telefonického kontaktu iniciovaného daňovým subjektem či jeho zástupcem je možné informace poskytnout pouze za předpokladu, že dotyčná osoba je pro úřední osoby správce daně bez jakýchkoliv pochyb ztotožnitelná. Např. tedy za situace, kdy je úředním osobám správce daně známa z předchozí činnosti, dále pokud příslušná úřední osoba měla možnost jednoznačně ověřit její totožnost či tento způsob komunikace, vč. uvedení telefonního čísla byl dohodnut dříve např. při osobním jednání. V opačném případě by úřední osoby správce daně v rámci zajištění ochrany práv daňových subjektů neměly informace poskytovat. </w:t>
      </w:r>
    </w:p>
    <w:p w14:paraId="5A143B36" w14:textId="29DFB5ED" w:rsidR="001E1838" w:rsidRDefault="009A0A36" w:rsidP="009A0A36">
      <w:pPr>
        <w:autoSpaceDE w:val="0"/>
        <w:autoSpaceDN w:val="0"/>
        <w:adjustRightInd w:val="0"/>
        <w:spacing w:line="276" w:lineRule="auto"/>
        <w:jc w:val="both"/>
      </w:pPr>
      <w:proofErr w:type="gramStart"/>
      <w:r>
        <w:rPr>
          <w:rFonts w:ascii="ArialMT" w:hAnsi="ArialMT" w:cs="ArialMT"/>
          <w14:ligatures w14:val="standardContextual"/>
        </w:rPr>
        <w:t>Patří</w:t>
      </w:r>
      <w:proofErr w:type="gramEnd"/>
      <w:r>
        <w:rPr>
          <w:rFonts w:ascii="ArialMT" w:hAnsi="ArialMT" w:cs="ArialMT"/>
          <w14:ligatures w14:val="standardContextual"/>
        </w:rPr>
        <w:t xml:space="preserve"> se dodat, že ztotožnění osoby volajícího je vždy individuální, odvislé od více faktorů</w:t>
      </w:r>
      <w:r>
        <w:rPr>
          <w:rFonts w:ascii="ArialMT" w:hAnsi="ArialMT" w:cs="ArialMT"/>
          <w14:ligatures w14:val="standardContextual"/>
        </w:rPr>
        <w:t xml:space="preserve"> </w:t>
      </w:r>
      <w:r>
        <w:rPr>
          <w:rFonts w:ascii="ArialMT" w:hAnsi="ArialMT" w:cs="ArialMT"/>
          <w14:ligatures w14:val="standardContextual"/>
        </w:rPr>
        <w:t>a</w:t>
      </w:r>
      <w:r>
        <w:rPr>
          <w:rFonts w:ascii="ArialMT" w:hAnsi="ArialMT" w:cs="ArialMT"/>
          <w14:ligatures w14:val="standardContextual"/>
        </w:rPr>
        <w:t> </w:t>
      </w:r>
      <w:r>
        <w:rPr>
          <w:rFonts w:ascii="ArialMT" w:hAnsi="ArialMT" w:cs="ArialMT"/>
          <w14:ligatures w14:val="standardContextual"/>
        </w:rPr>
        <w:t>bylo by velmi obtížné metodicky stanovit jakékoliv rozšiřující pravidlo pro telefonické poskytování informací, aniž by – byť potencionálně – nemohla být ohrožena práva daňových subjektů a dalších osob zúčastněných na správě daní. Toto je ponecháno na individuálním posouzení úřední osoby, na niž se povinnost zachovávat mlčenlivost, jakož i případné sankce za její porušení vztahují.</w:t>
      </w:r>
    </w:p>
    <w:sectPr w:rsidR="001E1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36"/>
    <w:rsid w:val="001E1838"/>
    <w:rsid w:val="008A4FD7"/>
    <w:rsid w:val="009A0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28D3"/>
  <w15:chartTrackingRefBased/>
  <w15:docId w15:val="{788F59C7-575C-4AB4-96ED-71868B67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0A36"/>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1373</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2024-03-25T07:52:00Z</dcterms:created>
  <dcterms:modified xsi:type="dcterms:W3CDTF">2024-03-25T07:59:00Z</dcterms:modified>
</cp:coreProperties>
</file>