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74D0" w14:textId="34EEC470" w:rsidR="00A14461" w:rsidRPr="00654439" w:rsidRDefault="00A14461" w:rsidP="00A14461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654439">
        <w:rPr>
          <w:rFonts w:ascii="Arial" w:hAnsi="Arial" w:cs="Arial"/>
          <w:b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u w:val="single"/>
        </w:rPr>
        <w:t>7</w:t>
      </w:r>
      <w:r w:rsidRPr="00654439">
        <w:rPr>
          <w:rFonts w:ascii="Arial" w:hAnsi="Arial" w:cs="Arial"/>
          <w:b/>
          <w:u w:val="single"/>
        </w:rPr>
        <w:t>/2023</w:t>
      </w:r>
    </w:p>
    <w:p w14:paraId="5AC9F8EC" w14:textId="217BB38B" w:rsidR="00A14461" w:rsidRPr="00654439" w:rsidRDefault="00A14461" w:rsidP="00A14461">
      <w:pPr>
        <w:spacing w:after="240"/>
        <w:jc w:val="both"/>
        <w:rPr>
          <w:rFonts w:ascii="Arial" w:hAnsi="Arial" w:cs="Arial"/>
          <w:b/>
          <w:u w:val="single"/>
        </w:rPr>
      </w:pPr>
      <w:r w:rsidRPr="00654439">
        <w:rPr>
          <w:rFonts w:ascii="Arial" w:hAnsi="Arial" w:cs="Arial"/>
          <w:b/>
          <w:u w:val="single"/>
        </w:rPr>
        <w:t>Dotaz</w:t>
      </w:r>
      <w:r>
        <w:rPr>
          <w:rFonts w:ascii="Arial" w:hAnsi="Arial" w:cs="Arial"/>
          <w:b/>
          <w:u w:val="single"/>
        </w:rPr>
        <w:t xml:space="preserve">y vč. odpovědí: </w:t>
      </w:r>
    </w:p>
    <w:p w14:paraId="5C1B3FBE" w14:textId="52ED53BC" w:rsidR="00A14461" w:rsidRDefault="00A14461" w:rsidP="00A144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7344340"/>
      <w:r w:rsidRPr="00654439">
        <w:rPr>
          <w:rFonts w:ascii="Arial" w:hAnsi="Arial" w:cs="Arial"/>
        </w:rPr>
        <w:t xml:space="preserve">Žádám </w:t>
      </w:r>
      <w:r w:rsidRPr="000B798D">
        <w:rPr>
          <w:rFonts w:ascii="Arial" w:hAnsi="Arial" w:cs="Arial"/>
        </w:rPr>
        <w:t xml:space="preserve">o </w:t>
      </w:r>
      <w:bookmarkEnd w:id="1"/>
      <w:r>
        <w:rPr>
          <w:rFonts w:ascii="Arial" w:hAnsi="Arial" w:cs="Arial"/>
        </w:rPr>
        <w:t xml:space="preserve">zodpovězení následujících dotazů: </w:t>
      </w:r>
    </w:p>
    <w:p w14:paraId="75B2378C" w14:textId="77777777" w:rsidR="00A14461" w:rsidRDefault="00A14461" w:rsidP="00A14461">
      <w:pPr>
        <w:autoSpaceDE w:val="0"/>
        <w:autoSpaceDN w:val="0"/>
        <w:adjustRightInd w:val="0"/>
        <w:jc w:val="both"/>
      </w:pPr>
    </w:p>
    <w:p w14:paraId="2CAF78E7" w14:textId="77777777" w:rsidR="00A14461" w:rsidRPr="00A95D14" w:rsidRDefault="00A14461" w:rsidP="00A144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D14">
        <w:rPr>
          <w:rFonts w:ascii="Arial" w:hAnsi="Arial" w:cs="Arial"/>
        </w:rPr>
        <w:t xml:space="preserve">Povinný subjekt Vám </w:t>
      </w:r>
      <w:r>
        <w:rPr>
          <w:rFonts w:ascii="Arial" w:hAnsi="Arial" w:cs="Arial"/>
        </w:rPr>
        <w:t xml:space="preserve">sděluje, že v souladu s § 2 odst. 4 InfZ běžně nezodpovídá v režimu InfZ dotazy, které je možno kvalifikovat jako dotazy obecné či dotazy metodického charakteru. Jelikož se však v tomto případě jedná o dotazy, které lze označit za velmi jednoduché, </w:t>
      </w:r>
      <w:r w:rsidRPr="00A95D14">
        <w:rPr>
          <w:rFonts w:ascii="Arial" w:hAnsi="Arial" w:cs="Arial"/>
        </w:rPr>
        <w:t xml:space="preserve">poskytuje </w:t>
      </w:r>
      <w:r>
        <w:rPr>
          <w:rFonts w:ascii="Arial" w:hAnsi="Arial" w:cs="Arial"/>
        </w:rPr>
        <w:t>povinný subjekt níže</w:t>
      </w:r>
      <w:r w:rsidRPr="00A95D14">
        <w:rPr>
          <w:rFonts w:ascii="Arial" w:hAnsi="Arial" w:cs="Arial"/>
        </w:rPr>
        <w:t xml:space="preserve"> následující informace</w:t>
      </w:r>
      <w:r>
        <w:rPr>
          <w:rFonts w:ascii="Arial" w:hAnsi="Arial" w:cs="Arial"/>
        </w:rPr>
        <w:t xml:space="preserve"> přímo, mimo režim InfZ:</w:t>
      </w:r>
    </w:p>
    <w:p w14:paraId="62BE07F6" w14:textId="77777777" w:rsidR="00A14461" w:rsidRPr="00D46441" w:rsidRDefault="00A14461" w:rsidP="00A14461">
      <w:pPr>
        <w:jc w:val="both"/>
        <w:rPr>
          <w:rFonts w:ascii="Arial" w:hAnsi="Arial" w:cs="Arial"/>
        </w:rPr>
      </w:pPr>
    </w:p>
    <w:p w14:paraId="2F44649A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Komu se platí daň z nemovitostí?</w:t>
      </w:r>
    </w:p>
    <w:p w14:paraId="6DD42190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7E18854C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Daň z nemovitých věcí se platí příslušnému správci daně v české měně (§ 163 odst. 1 zák. č. 280/2009 Sb., daňový řád, ve znění pozdějších předpisů, dále jen „daňový řád“). Tím je finanční úřad, v jehož obvodu územní působnosti se nemovitá věc nachází (§ 13 odst. 2 daňového řádu).</w:t>
      </w:r>
    </w:p>
    <w:p w14:paraId="0DBEBBB5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6933D569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 xml:space="preserve">Kdo je povinen platit daň z nemovitosti? </w:t>
      </w:r>
    </w:p>
    <w:p w14:paraId="048F0201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7D4C8034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Obecně je poplatníkem daně, a tedy daň z nemovitých věcí platí ten, kdo je vlastníkem nemovité věci k 1. lednu zdaňovacího období. V některých případech je poplatníkem daně nájemce, pachtýř nebo uživatel (§ 3 a § 8 zákona č. 338/1992 Sb., o dani z nemovitých věcí, ve znění pozdějších předpisů, dále také „zákon o dani z nemovitých věcí“).</w:t>
      </w:r>
    </w:p>
    <w:p w14:paraId="7ADF52A8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6472FC54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Je povinen platit daň z nemovitosti i muž nebo žena?</w:t>
      </w:r>
    </w:p>
    <w:p w14:paraId="2A4701C0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011AF76C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 xml:space="preserve">Viz odpověď k bodu č. 4. </w:t>
      </w:r>
    </w:p>
    <w:p w14:paraId="0292A774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4F2ECFFA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Pokud je povinen platit daň z nemovitosti muž nebo žena citujte přesný § a zákon, kde se to uvádí.</w:t>
      </w:r>
    </w:p>
    <w:p w14:paraId="51ED900F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21BC5FB3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Poplatníci daně z pozemků jsou vyjmenováni v § 3 zákona o dani z nemovitých věcí, u daně ze staveb a jednotek pak v § 8 zákona o dani z nemovitých věcí. Zákon o dani z nemovitých věcí stanovuje osobu poplatníka bez rozlišení, zda se jedná o muže či ženu. Kritériem pro určení osoby poplatníka je skutečnost, zda se jedná o vlastníka nemovité věci, nájemce, pachtýře či uživatele (v případě pozemků).</w:t>
      </w:r>
    </w:p>
    <w:p w14:paraId="52B01E1C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497FE7F8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Musí platit daň majitel nemovitosti, která je vedena pod jinou jurisdikcí?</w:t>
      </w:r>
    </w:p>
    <w:p w14:paraId="4AF30017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67575AE1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Nikoli, předmětem daně z nemovitých věcí jsou pozemky, zdanitelné stavby a zdanitelné jednotky, nacházející se pouze na území České republiky (§ 2 a 7 zákona o dani z nemovitých věcí).</w:t>
      </w:r>
    </w:p>
    <w:p w14:paraId="1D46527E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2DD75CB4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Proč je vůbec třeba platit daň z nemovitosti, kterou jsem si pořídil za své peníze?</w:t>
      </w:r>
    </w:p>
    <w:p w14:paraId="3A0C3052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00A685D8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 xml:space="preserve">Povinnost platit daň z nemovitých věcí ukládá zákon o dani z nemovitých věcí. </w:t>
      </w:r>
    </w:p>
    <w:p w14:paraId="0F6970F6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5B1F3767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Jste orgán veřejné moci nebo orgán státní moci? A jaký je mezi tím rozdíl a prosím přesnou citaci v zákoně, kde se tento pojem popisuje.</w:t>
      </w:r>
    </w:p>
    <w:p w14:paraId="579D4BF0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48770C5B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lastRenderedPageBreak/>
        <w:t>Orgán veřejné moci je orgán, který reprezentuje </w:t>
      </w:r>
      <w:hyperlink r:id="rId5" w:tooltip="Veřejná moc" w:history="1">
        <w:r w:rsidRPr="00A14461">
          <w:rPr>
            <w:rFonts w:ascii="Arial" w:hAnsi="Arial" w:cs="Arial"/>
          </w:rPr>
          <w:t>veřejnou moc</w:t>
        </w:r>
      </w:hyperlink>
      <w:r w:rsidRPr="00A14461">
        <w:rPr>
          <w:rFonts w:ascii="Arial" w:hAnsi="Arial" w:cs="Arial"/>
        </w:rPr>
        <w:t> a je ze zákona oprávněn autoritativně rozhodovat o právech a povinnostech </w:t>
      </w:r>
      <w:hyperlink r:id="rId6" w:tooltip="Fyzická osoba" w:history="1">
        <w:r w:rsidRPr="00A14461">
          <w:rPr>
            <w:rFonts w:ascii="Arial" w:hAnsi="Arial" w:cs="Arial"/>
          </w:rPr>
          <w:t>fyzických</w:t>
        </w:r>
      </w:hyperlink>
      <w:r w:rsidRPr="00A14461">
        <w:rPr>
          <w:rFonts w:ascii="Arial" w:hAnsi="Arial" w:cs="Arial"/>
        </w:rPr>
        <w:t> či </w:t>
      </w:r>
      <w:hyperlink r:id="rId7" w:tooltip="Právnická osoba" w:history="1">
        <w:r w:rsidRPr="00A14461">
          <w:rPr>
            <w:rFonts w:ascii="Arial" w:hAnsi="Arial" w:cs="Arial"/>
          </w:rPr>
          <w:t>právnických</w:t>
        </w:r>
      </w:hyperlink>
      <w:r w:rsidRPr="00A14461">
        <w:rPr>
          <w:rFonts w:ascii="Arial" w:hAnsi="Arial" w:cs="Arial"/>
        </w:rPr>
        <w:t> osob nebo jinak zasahovat do jejich právní sféry, a to buď přímo, zejména v případě orgánů </w:t>
      </w:r>
      <w:hyperlink r:id="rId8" w:tooltip="Výkonná moc" w:history="1">
        <w:r w:rsidRPr="00A14461">
          <w:rPr>
            <w:rFonts w:ascii="Arial" w:hAnsi="Arial" w:cs="Arial"/>
          </w:rPr>
          <w:t>moci výkonné</w:t>
        </w:r>
      </w:hyperlink>
      <w:r w:rsidRPr="00A14461">
        <w:rPr>
          <w:rFonts w:ascii="Arial" w:hAnsi="Arial" w:cs="Arial"/>
        </w:rPr>
        <w:t> nebo </w:t>
      </w:r>
      <w:hyperlink r:id="rId9" w:tooltip="Soudní moc" w:history="1">
        <w:r w:rsidRPr="00A14461">
          <w:rPr>
            <w:rFonts w:ascii="Arial" w:hAnsi="Arial" w:cs="Arial"/>
          </w:rPr>
          <w:t>soudní</w:t>
        </w:r>
      </w:hyperlink>
      <w:r w:rsidRPr="00A14461">
        <w:rPr>
          <w:rFonts w:ascii="Arial" w:hAnsi="Arial" w:cs="Arial"/>
        </w:rPr>
        <w:t>, nebo zprostředkovaně, pokud jde o orgány </w:t>
      </w:r>
      <w:hyperlink r:id="rId10" w:tooltip="Zákonodárná moc" w:history="1">
        <w:r w:rsidRPr="00A14461">
          <w:rPr>
            <w:rFonts w:ascii="Arial" w:hAnsi="Arial" w:cs="Arial"/>
          </w:rPr>
          <w:t>moci zákonodárné</w:t>
        </w:r>
      </w:hyperlink>
      <w:r w:rsidRPr="00A14461">
        <w:rPr>
          <w:rFonts w:ascii="Arial" w:hAnsi="Arial" w:cs="Arial"/>
        </w:rPr>
        <w:t xml:space="preserve">. Orgán veřejné moci je definován v § 12 zákona č. 89/2012 Sb., občanský zákoník, ve znění pozdějších předpisů, jako orgán vykonávající veřejnou moc. </w:t>
      </w:r>
    </w:p>
    <w:p w14:paraId="1A21D48E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1EE408BB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 xml:space="preserve">Finanční správa České republiky je soustavou správních orgánů pro výkon správy daní (viz § 1 odst. 1 zákona č. 456/2011 Sb., o Finanční správě České republiky, ve znění pozdějších předpisů, dále jen „ZFS“). Povinný subjekt byl zřízen jako orgán Finanční správy České republiky, jako správní úřad a organizační složka státu, viz § 1 odst. 2 ZFS. Správní orgány jsou pak definovány v § 1 odst. 1 zák. č. 500/2004 Sb., správní řád, ve znění pozdějších předpisů. </w:t>
      </w:r>
    </w:p>
    <w:p w14:paraId="2D2FA9CE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1891FC56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 xml:space="preserve">Na </w:t>
      </w:r>
      <w:proofErr w:type="gramStart"/>
      <w:r w:rsidRPr="00A14461">
        <w:rPr>
          <w:rFonts w:ascii="Arial" w:hAnsi="Arial" w:cs="Arial"/>
          <w:i/>
          <w:iCs/>
        </w:rPr>
        <w:t>základě</w:t>
      </w:r>
      <w:proofErr w:type="gramEnd"/>
      <w:r w:rsidRPr="00A14461">
        <w:rPr>
          <w:rFonts w:ascii="Arial" w:hAnsi="Arial" w:cs="Arial"/>
          <w:i/>
          <w:iCs/>
        </w:rPr>
        <w:t xml:space="preserve"> jakého zákona je tato daň vyžadována?</w:t>
      </w:r>
    </w:p>
    <w:p w14:paraId="338A2112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5523815C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Daň z nemovitých věcí upravuje zákon č. 338/1992 Sb., o dani z nemovitých věcí, ve znění pozdějších předpisů, z něhož plyne povinnost k této dani.</w:t>
      </w:r>
    </w:p>
    <w:p w14:paraId="4E268DBF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3818C4BC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A14461">
        <w:rPr>
          <w:rFonts w:ascii="Arial" w:hAnsi="Arial" w:cs="Arial"/>
          <w:i/>
          <w:iCs/>
        </w:rPr>
        <w:t xml:space="preserve">K jakému účelu </w:t>
      </w:r>
      <w:proofErr w:type="gramStart"/>
      <w:r w:rsidRPr="00A14461">
        <w:rPr>
          <w:rFonts w:ascii="Arial" w:hAnsi="Arial" w:cs="Arial"/>
          <w:i/>
          <w:iCs/>
        </w:rPr>
        <w:t>poslouží</w:t>
      </w:r>
      <w:proofErr w:type="gramEnd"/>
      <w:r w:rsidRPr="00A14461">
        <w:rPr>
          <w:rFonts w:ascii="Arial" w:hAnsi="Arial" w:cs="Arial"/>
          <w:i/>
          <w:iCs/>
        </w:rPr>
        <w:t xml:space="preserve"> takto vybrané peníze? A je možné si to kontrolovat? Je účet, kde se platí daně transparentní?</w:t>
      </w:r>
    </w:p>
    <w:p w14:paraId="29402CCD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1E037969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Právní úprava daňových příjmů je uvedena v zákoně č. 243/2000 Sb., o rozpočtovém určení výnosu některých daní územním samosprávným celkům a některým státním fondům, ve znění pozdějších předpisů, dle kterého je 100 % výnosu daně z nemovitých věcí, které se nachází na území dané obce, daňovým příjmem rozpočtů obcí. Hospodaření obcí se řídí zákonem č. 128/2000 Sb., o obcích (obecní zřízení), ve znění pozdějších předpisů, konkrétně v § 38 a násl.</w:t>
      </w:r>
    </w:p>
    <w:p w14:paraId="065568D2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15A2F232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Způsob hospodaření lze ověřit po dobu vyvěšení patřičných dokumentů přímo na úřední desce (vývěska/e-deska) dané obce, po svěšení z úřední desky jsou pak dokumenty dostupné v listinné podobě v kanceláři příslušného obecního či městského úřadu.</w:t>
      </w:r>
    </w:p>
    <w:p w14:paraId="27321A98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4832F60F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 xml:space="preserve">Poplatníci daně z nemovitých věcí poukazují svou daňovou povinnost na bankovní účet příslušného finančního úřadu, přičemž se nejedná o transparentní bankovní účty, neboť placení daně je součástí daňového řízení, které je neveřejné (§ 9 daňového řádu). Výši daně z nemovitých věcí, kterou daná obec obdržela lze dohledat v Monitoru státní poklady, který je dostupný na tomto odkazu: </w:t>
      </w:r>
      <w:hyperlink r:id="rId11" w:history="1">
        <w:r w:rsidRPr="00A14461">
          <w:rPr>
            <w:rStyle w:val="Hypertextovodkaz"/>
            <w:rFonts w:ascii="Arial" w:hAnsi="Arial" w:cs="Arial"/>
          </w:rPr>
          <w:t>https://monitor.statnipokladna.cz/</w:t>
        </w:r>
      </w:hyperlink>
      <w:r w:rsidRPr="00A14461">
        <w:rPr>
          <w:rFonts w:ascii="Arial" w:hAnsi="Arial" w:cs="Arial"/>
        </w:rPr>
        <w:t xml:space="preserve">. </w:t>
      </w:r>
    </w:p>
    <w:p w14:paraId="66168A2B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</w:p>
    <w:p w14:paraId="09BF82F8" w14:textId="77777777" w:rsidR="00A14461" w:rsidRPr="00A14461" w:rsidRDefault="00A14461" w:rsidP="00A14461">
      <w:pPr>
        <w:pStyle w:val="Odstavecseseznamem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i/>
          <w:iCs/>
        </w:rPr>
      </w:pPr>
      <w:r w:rsidRPr="00A14461">
        <w:rPr>
          <w:rFonts w:ascii="Arial" w:hAnsi="Arial" w:cs="Arial"/>
          <w:i/>
          <w:iCs/>
        </w:rPr>
        <w:t>U koho je veden účet a co je to za organizaci?</w:t>
      </w:r>
    </w:p>
    <w:p w14:paraId="1310146D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6AEC5324" w14:textId="77777777" w:rsidR="00A14461" w:rsidRPr="00A14461" w:rsidRDefault="00A14461" w:rsidP="00A14461">
      <w:pPr>
        <w:pStyle w:val="Odstavecseseznamem"/>
        <w:spacing w:line="276" w:lineRule="auto"/>
        <w:ind w:left="284"/>
        <w:jc w:val="both"/>
        <w:rPr>
          <w:rFonts w:ascii="Arial" w:hAnsi="Arial" w:cs="Arial"/>
        </w:rPr>
      </w:pPr>
      <w:r w:rsidRPr="00A14461">
        <w:rPr>
          <w:rFonts w:ascii="Arial" w:hAnsi="Arial" w:cs="Arial"/>
        </w:rPr>
        <w:t>Dle ZFS je výběrem daně z nemovitých věcí pověřeno 13 finančních úřadů (vyjma Specializovaného finančního úřadu), které platby na tuto daň vybírají na bankovní účet vedený ústřední (centrální) bankou České republiky, kterou je Česká národní banka.</w:t>
      </w:r>
    </w:p>
    <w:p w14:paraId="48904E5F" w14:textId="77777777" w:rsidR="001E1838" w:rsidRPr="00A14461" w:rsidRDefault="001E1838" w:rsidP="00A14461">
      <w:pPr>
        <w:spacing w:line="276" w:lineRule="auto"/>
        <w:rPr>
          <w:rFonts w:ascii="Arial" w:hAnsi="Arial" w:cs="Arial"/>
        </w:rPr>
      </w:pPr>
    </w:p>
    <w:sectPr w:rsidR="001E1838" w:rsidRPr="00A14461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02860"/>
    <w:multiLevelType w:val="hybridMultilevel"/>
    <w:tmpl w:val="B7A4A7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56448"/>
    <w:multiLevelType w:val="hybridMultilevel"/>
    <w:tmpl w:val="EBC2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47373">
    <w:abstractNumId w:val="1"/>
  </w:num>
  <w:num w:numId="2" w16cid:durableId="60589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61"/>
    <w:rsid w:val="001E1838"/>
    <w:rsid w:val="00A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3250"/>
  <w15:chartTrackingRefBased/>
  <w15:docId w15:val="{620E654C-CAB8-4892-B77B-D06EFA8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46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46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4461"/>
    <w:pPr>
      <w:ind w:left="720"/>
    </w:pPr>
    <w:rPr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1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%C3%BDkonn%C3%A1_m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r%C3%A1vnick%C3%A1_oso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Fyzick%C3%A1_osoba" TargetMode="External"/><Relationship Id="rId11" Type="http://schemas.openxmlformats.org/officeDocument/2006/relationships/hyperlink" Target="https://monitor.statnipokladna.cz/" TargetMode="External"/><Relationship Id="rId5" Type="http://schemas.openxmlformats.org/officeDocument/2006/relationships/hyperlink" Target="https://cs.wikipedia.org/wiki/Ve%C5%99ejn%C3%A1_moc" TargetMode="External"/><Relationship Id="rId10" Type="http://schemas.openxmlformats.org/officeDocument/2006/relationships/hyperlink" Target="https://cs.wikipedia.org/wiki/Z%C3%A1konod%C3%A1rn%C3%A1_m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udn%C3%AD_m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2023-05-10T12:00:00Z</dcterms:created>
  <dcterms:modified xsi:type="dcterms:W3CDTF">2023-05-10T12:03:00Z</dcterms:modified>
</cp:coreProperties>
</file>