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2" w:rsidRDefault="006A6572" w:rsidP="006A657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6A6572" w:rsidRPr="00DB729C" w:rsidRDefault="006A6572" w:rsidP="006A657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A6572" w:rsidRPr="00DB729C" w:rsidRDefault="006A6572" w:rsidP="006A6572">
      <w:pPr>
        <w:jc w:val="both"/>
        <w:rPr>
          <w:rFonts w:ascii="Arial" w:hAnsi="Arial" w:cs="Arial"/>
          <w:i/>
          <w:sz w:val="24"/>
          <w:szCs w:val="24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V kolika případech byly vydány výzvy k prokázání vzniku a původu příjmů podle §38x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V kolika případech byla stanovena daň podle pomůcek ve smyslu §38z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V jakém rozpětí se pohybovala daň stanovená podle pomůcek ve smyslu §38z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Jaká celková úhrnná částka daně byla stanovena podle pomůcek ve smyslu §38z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V kolika případech byly vydány výzvy k podání prohlášení o majetku podle §38zc zákona č. 586/1992 Sb.</w:t>
      </w:r>
    </w:p>
    <w:p w:rsidR="006A6572" w:rsidRPr="003D04B4" w:rsidRDefault="006A6572" w:rsidP="006A6572">
      <w:pPr>
        <w:spacing w:before="100" w:beforeAutospacing="1" w:after="0"/>
        <w:rPr>
          <w:rFonts w:ascii="Arial" w:hAnsi="Arial" w:cs="Arial"/>
        </w:rPr>
      </w:pPr>
      <w:r w:rsidRPr="003D04B4">
        <w:rPr>
          <w:rFonts w:ascii="Arial" w:hAnsi="Arial" w:cs="Arial"/>
        </w:rPr>
        <w:t>To vše v období od účinnosti zákona č. 321/2016 Sb.</w:t>
      </w:r>
    </w:p>
    <w:p w:rsidR="006A6572" w:rsidRPr="003D04B4" w:rsidRDefault="006A6572" w:rsidP="006A6572">
      <w:pPr>
        <w:spacing w:before="100" w:beforeAutospacing="1" w:after="0"/>
        <w:rPr>
          <w:rFonts w:ascii="Arial" w:hAnsi="Arial" w:cs="Arial"/>
        </w:rPr>
      </w:pPr>
      <w:r w:rsidRPr="003D04B4">
        <w:rPr>
          <w:rFonts w:ascii="Arial" w:hAnsi="Arial" w:cs="Arial"/>
        </w:rPr>
        <w:t>Dále v letech 2016 a 2017: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V kolika případech bylo podáno oznámení o osvobozených příjmech fyzických osob dle § 38v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>Jaká celková úhrnná částka pokut za neoznámení osvobozeného příjmu byla správcem daně vyměřena ve smyslu §38w zákona č. 586/1992 Sb.</w:t>
      </w:r>
    </w:p>
    <w:p w:rsidR="006A6572" w:rsidRPr="003D04B4" w:rsidRDefault="006A6572" w:rsidP="006A6572">
      <w:pPr>
        <w:pStyle w:val="gmail-msolistparagraph"/>
        <w:numPr>
          <w:ilvl w:val="0"/>
          <w:numId w:val="1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3D04B4">
        <w:rPr>
          <w:rFonts w:ascii="Arial" w:hAnsi="Arial" w:cs="Arial"/>
          <w:sz w:val="22"/>
          <w:szCs w:val="22"/>
        </w:rPr>
        <w:t xml:space="preserve">Kolik bylo zahájeno řízení o udělení pokuty dle §38w zákona č. 586/1992 Sb. </w:t>
      </w:r>
    </w:p>
    <w:p w:rsidR="006A6572" w:rsidRDefault="006A6572" w:rsidP="006A657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p w:rsidR="006A6572" w:rsidRDefault="006A6572" w:rsidP="006A657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  <w:bookmarkStart w:id="0" w:name="_GoBack"/>
      <w:bookmarkEnd w:id="0"/>
    </w:p>
    <w:p w:rsidR="006A6572" w:rsidRPr="006A6572" w:rsidRDefault="006A6572" w:rsidP="006A6572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Informace byly poskytnuty</w:t>
      </w:r>
    </w:p>
    <w:sectPr w:rsidR="006A6572" w:rsidRPr="006A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C12"/>
    <w:multiLevelType w:val="hybridMultilevel"/>
    <w:tmpl w:val="62105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045B"/>
    <w:multiLevelType w:val="hybridMultilevel"/>
    <w:tmpl w:val="62105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2"/>
    <w:rsid w:val="003428A3"/>
    <w:rsid w:val="006A657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5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65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gmail-msolistparagraph">
    <w:name w:val="gmail-msolistparagraph"/>
    <w:basedOn w:val="Normln"/>
    <w:rsid w:val="006A65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5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65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gmail-msolistparagraph">
    <w:name w:val="gmail-msolistparagraph"/>
    <w:basedOn w:val="Normln"/>
    <w:rsid w:val="006A65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871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2018-02-21T14:06:00Z</dcterms:created>
  <dcterms:modified xsi:type="dcterms:W3CDTF">2018-02-21T14:13:00Z</dcterms:modified>
</cp:coreProperties>
</file>